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65D" w:rsidRPr="0051665D" w:rsidRDefault="0051665D" w:rsidP="0051665D">
      <w:pPr>
        <w:spacing w:after="100" w:afterAutospacing="1" w:line="240" w:lineRule="auto"/>
        <w:jc w:val="center"/>
        <w:outlineLvl w:val="2"/>
        <w:rPr>
          <w:rFonts w:ascii="Trebuchet MS" w:eastAsia="Times New Roman" w:hAnsi="Trebuchet MS" w:cs="Times New Roman"/>
          <w:color w:val="4F4F4F"/>
          <w:sz w:val="18"/>
          <w:szCs w:val="18"/>
          <w:lang w:eastAsia="cs-CZ"/>
        </w:rPr>
      </w:pPr>
      <w:r w:rsidRPr="0051665D">
        <w:rPr>
          <w:rFonts w:ascii="Trebuchet MS" w:eastAsia="Times New Roman" w:hAnsi="Trebuchet MS" w:cs="Times New Roman"/>
          <w:b/>
          <w:bCs/>
          <w:color w:val="AC0900"/>
          <w:sz w:val="28"/>
          <w:szCs w:val="28"/>
          <w:lang w:eastAsia="cs-CZ"/>
        </w:rPr>
        <w:t>Zápis z 3</w:t>
      </w:r>
      <w:r>
        <w:rPr>
          <w:rFonts w:ascii="Trebuchet MS" w:eastAsia="Times New Roman" w:hAnsi="Trebuchet MS" w:cs="Times New Roman"/>
          <w:b/>
          <w:bCs/>
          <w:color w:val="AC0900"/>
          <w:sz w:val="28"/>
          <w:szCs w:val="28"/>
          <w:lang w:eastAsia="cs-CZ"/>
        </w:rPr>
        <w:t>2</w:t>
      </w:r>
      <w:r w:rsidRPr="0051665D">
        <w:rPr>
          <w:rFonts w:ascii="Trebuchet MS" w:eastAsia="Times New Roman" w:hAnsi="Trebuchet MS" w:cs="Times New Roman"/>
          <w:b/>
          <w:bCs/>
          <w:color w:val="AC0900"/>
          <w:sz w:val="28"/>
          <w:szCs w:val="28"/>
          <w:lang w:eastAsia="cs-CZ"/>
        </w:rPr>
        <w:t>. porady pro mezinárodní skupinu spojené s 1</w:t>
      </w:r>
      <w:r>
        <w:rPr>
          <w:rFonts w:ascii="Trebuchet MS" w:eastAsia="Times New Roman" w:hAnsi="Trebuchet MS" w:cs="Times New Roman"/>
          <w:b/>
          <w:bCs/>
          <w:color w:val="AC0900"/>
          <w:sz w:val="28"/>
          <w:szCs w:val="28"/>
          <w:lang w:eastAsia="cs-CZ"/>
        </w:rPr>
        <w:t>6</w:t>
      </w:r>
      <w:r w:rsidRPr="0051665D">
        <w:rPr>
          <w:rFonts w:ascii="Trebuchet MS" w:eastAsia="Times New Roman" w:hAnsi="Trebuchet MS" w:cs="Times New Roman"/>
          <w:b/>
          <w:bCs/>
          <w:color w:val="AC0900"/>
          <w:sz w:val="28"/>
          <w:szCs w:val="28"/>
          <w:lang w:eastAsia="cs-CZ"/>
        </w:rPr>
        <w:t xml:space="preserve">. poradou národní sítě IMPEL konané dne </w:t>
      </w:r>
      <w:proofErr w:type="gramStart"/>
      <w:r w:rsidRPr="0051665D">
        <w:rPr>
          <w:rFonts w:ascii="Trebuchet MS" w:eastAsia="Times New Roman" w:hAnsi="Trebuchet MS" w:cs="Times New Roman"/>
          <w:b/>
          <w:bCs/>
          <w:color w:val="AC0900"/>
          <w:sz w:val="28"/>
          <w:szCs w:val="28"/>
          <w:lang w:eastAsia="cs-CZ"/>
        </w:rPr>
        <w:t>2</w:t>
      </w:r>
      <w:r>
        <w:rPr>
          <w:rFonts w:ascii="Trebuchet MS" w:eastAsia="Times New Roman" w:hAnsi="Trebuchet MS" w:cs="Times New Roman"/>
          <w:b/>
          <w:bCs/>
          <w:color w:val="AC0900"/>
          <w:sz w:val="28"/>
          <w:szCs w:val="28"/>
          <w:lang w:eastAsia="cs-CZ"/>
        </w:rPr>
        <w:t>8</w:t>
      </w:r>
      <w:r w:rsidRPr="0051665D">
        <w:rPr>
          <w:rFonts w:ascii="Trebuchet MS" w:eastAsia="Times New Roman" w:hAnsi="Trebuchet MS" w:cs="Times New Roman"/>
          <w:b/>
          <w:bCs/>
          <w:color w:val="AC0900"/>
          <w:sz w:val="28"/>
          <w:szCs w:val="28"/>
          <w:lang w:eastAsia="cs-CZ"/>
        </w:rPr>
        <w:t>.</w:t>
      </w:r>
      <w:r>
        <w:rPr>
          <w:rFonts w:ascii="Trebuchet MS" w:eastAsia="Times New Roman" w:hAnsi="Trebuchet MS" w:cs="Times New Roman"/>
          <w:b/>
          <w:bCs/>
          <w:color w:val="AC0900"/>
          <w:sz w:val="28"/>
          <w:szCs w:val="28"/>
          <w:lang w:eastAsia="cs-CZ"/>
        </w:rPr>
        <w:t>11.</w:t>
      </w:r>
      <w:r w:rsidRPr="0051665D">
        <w:rPr>
          <w:rFonts w:ascii="Trebuchet MS" w:eastAsia="Times New Roman" w:hAnsi="Trebuchet MS" w:cs="Times New Roman"/>
          <w:b/>
          <w:bCs/>
          <w:color w:val="AC0900"/>
          <w:sz w:val="28"/>
          <w:szCs w:val="28"/>
          <w:lang w:eastAsia="cs-CZ"/>
        </w:rPr>
        <w:t>2012</w:t>
      </w:r>
      <w:proofErr w:type="gramEnd"/>
      <w:r>
        <w:rPr>
          <w:rFonts w:ascii="Trebuchet MS" w:eastAsia="Times New Roman" w:hAnsi="Trebuchet MS" w:cs="Times New Roman"/>
          <w:b/>
          <w:bCs/>
          <w:color w:val="4F4F4F"/>
          <w:sz w:val="18"/>
          <w:szCs w:val="18"/>
          <w:lang w:eastAsia="cs-CZ"/>
        </w:rPr>
        <w:t xml:space="preserve"> </w:t>
      </w:r>
    </w:p>
    <w:p w:rsidR="0051665D" w:rsidRPr="0051665D" w:rsidRDefault="0051665D" w:rsidP="0051665D">
      <w:pPr>
        <w:spacing w:before="100" w:beforeAutospacing="1" w:after="100" w:afterAutospacing="1" w:line="240" w:lineRule="auto"/>
        <w:jc w:val="center"/>
        <w:rPr>
          <w:rFonts w:ascii="Trebuchet MS" w:eastAsia="Times New Roman" w:hAnsi="Trebuchet MS" w:cs="Times New Roman"/>
          <w:color w:val="4F4F4F"/>
          <w:sz w:val="18"/>
          <w:szCs w:val="18"/>
          <w:lang w:eastAsia="cs-CZ"/>
        </w:rPr>
      </w:pPr>
    </w:p>
    <w:p w:rsidR="0051665D" w:rsidRPr="0051665D" w:rsidRDefault="0051665D" w:rsidP="0051665D">
      <w:pPr>
        <w:spacing w:before="100" w:beforeAutospacing="1" w:after="100" w:afterAutospacing="1" w:line="240" w:lineRule="auto"/>
        <w:jc w:val="both"/>
        <w:rPr>
          <w:rFonts w:ascii="Trebuchet MS" w:eastAsia="Times New Roman" w:hAnsi="Trebuchet MS" w:cs="Times New Roman"/>
          <w:sz w:val="20"/>
          <w:szCs w:val="20"/>
          <w:lang w:eastAsia="cs-CZ"/>
        </w:rPr>
      </w:pPr>
      <w:r w:rsidRPr="0051665D">
        <w:rPr>
          <w:rFonts w:ascii="Trebuchet MS" w:eastAsia="Times New Roman" w:hAnsi="Trebuchet MS" w:cs="Times New Roman"/>
          <w:b/>
          <w:bCs/>
          <w:i/>
          <w:iCs/>
          <w:sz w:val="20"/>
          <w:szCs w:val="20"/>
          <w:lang w:eastAsia="cs-CZ"/>
        </w:rPr>
        <w:t xml:space="preserve">Přítomni: </w:t>
      </w:r>
      <w:r w:rsidRPr="0051665D">
        <w:rPr>
          <w:rFonts w:ascii="Trebuchet MS" w:eastAsia="Times New Roman" w:hAnsi="Trebuchet MS" w:cs="Times New Roman"/>
          <w:i/>
          <w:iCs/>
          <w:sz w:val="20"/>
          <w:szCs w:val="20"/>
          <w:lang w:eastAsia="cs-CZ"/>
        </w:rPr>
        <w:t>dle prezenční listiny</w:t>
      </w:r>
    </w:p>
    <w:p w:rsidR="0051665D" w:rsidRPr="0051665D" w:rsidRDefault="0051665D" w:rsidP="0051665D">
      <w:pPr>
        <w:spacing w:before="100" w:beforeAutospacing="1" w:after="100" w:afterAutospacing="1" w:line="240" w:lineRule="auto"/>
        <w:jc w:val="both"/>
        <w:rPr>
          <w:rFonts w:ascii="Trebuchet MS" w:eastAsia="Times New Roman" w:hAnsi="Trebuchet MS" w:cs="Times New Roman"/>
          <w:sz w:val="18"/>
          <w:szCs w:val="18"/>
          <w:lang w:eastAsia="cs-CZ"/>
        </w:rPr>
      </w:pPr>
    </w:p>
    <w:p w:rsidR="0051665D" w:rsidRDefault="0051665D" w:rsidP="0051665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1665D">
        <w:rPr>
          <w:rFonts w:ascii="Times New Roman" w:eastAsia="Times New Roman" w:hAnsi="Times New Roman" w:cs="Times New Roman"/>
          <w:sz w:val="24"/>
          <w:szCs w:val="24"/>
          <w:lang w:eastAsia="cs-CZ"/>
        </w:rPr>
        <w:t>Lenka Němcová přivítala účastníky porady a seznámila je s</w:t>
      </w:r>
      <w:r w:rsidR="00175941">
        <w:rPr>
          <w:rFonts w:ascii="Times New Roman" w:eastAsia="Times New Roman" w:hAnsi="Times New Roman" w:cs="Times New Roman"/>
          <w:sz w:val="24"/>
          <w:szCs w:val="24"/>
          <w:lang w:eastAsia="cs-CZ"/>
        </w:rPr>
        <w:t> </w:t>
      </w:r>
      <w:r w:rsidRPr="0051665D">
        <w:rPr>
          <w:rFonts w:ascii="Times New Roman" w:eastAsia="Times New Roman" w:hAnsi="Times New Roman" w:cs="Times New Roman"/>
          <w:sz w:val="24"/>
          <w:szCs w:val="24"/>
          <w:lang w:eastAsia="cs-CZ"/>
        </w:rPr>
        <w:t>programem</w:t>
      </w:r>
    </w:p>
    <w:p w:rsidR="00175941" w:rsidRDefault="00175941" w:rsidP="0051665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75941">
        <w:rPr>
          <w:rFonts w:ascii="Times New Roman" w:eastAsia="Times New Roman" w:hAnsi="Times New Roman" w:cs="Times New Roman"/>
          <w:b/>
          <w:color w:val="C00000"/>
          <w:sz w:val="24"/>
          <w:szCs w:val="24"/>
          <w:lang w:eastAsia="cs-CZ"/>
        </w:rPr>
        <w:t>Informace z MŽP</w:t>
      </w:r>
      <w:r>
        <w:rPr>
          <w:rFonts w:ascii="Times New Roman" w:eastAsia="Times New Roman" w:hAnsi="Times New Roman" w:cs="Times New Roman"/>
          <w:sz w:val="24"/>
          <w:szCs w:val="24"/>
          <w:lang w:eastAsia="cs-CZ"/>
        </w:rPr>
        <w:t xml:space="preserve"> – Petra Ptáčková, vedoucí odd. </w:t>
      </w:r>
      <w:proofErr w:type="gramStart"/>
      <w:r>
        <w:rPr>
          <w:rFonts w:ascii="Times New Roman" w:eastAsia="Times New Roman" w:hAnsi="Times New Roman" w:cs="Times New Roman"/>
          <w:sz w:val="24"/>
          <w:szCs w:val="24"/>
          <w:lang w:eastAsia="cs-CZ"/>
        </w:rPr>
        <w:t>bilaterálních</w:t>
      </w:r>
      <w:proofErr w:type="gramEnd"/>
      <w:r>
        <w:rPr>
          <w:rFonts w:ascii="Times New Roman" w:eastAsia="Times New Roman" w:hAnsi="Times New Roman" w:cs="Times New Roman"/>
          <w:sz w:val="24"/>
          <w:szCs w:val="24"/>
          <w:lang w:eastAsia="cs-CZ"/>
        </w:rPr>
        <w:t xml:space="preserve"> vztahů, MŽP</w:t>
      </w:r>
    </w:p>
    <w:p w:rsidR="00790227" w:rsidRDefault="00790227" w:rsidP="00790227">
      <w:pPr>
        <w:jc w:val="both"/>
        <w:rPr>
          <w:b/>
          <w:u w:val="single"/>
        </w:rPr>
      </w:pPr>
      <w:r>
        <w:rPr>
          <w:b/>
          <w:u w:val="single"/>
        </w:rPr>
        <w:t>Rada EU pro životní prostředí</w:t>
      </w:r>
    </w:p>
    <w:p w:rsidR="00790227" w:rsidRPr="00790227" w:rsidRDefault="00790227" w:rsidP="00790227">
      <w:pPr>
        <w:jc w:val="both"/>
        <w:rPr>
          <w:rFonts w:ascii="Times New Roman" w:hAnsi="Times New Roman" w:cs="Times New Roman"/>
          <w:sz w:val="20"/>
          <w:szCs w:val="20"/>
        </w:rPr>
      </w:pPr>
      <w:r w:rsidRPr="00790227">
        <w:rPr>
          <w:rFonts w:ascii="Times New Roman" w:hAnsi="Times New Roman" w:cs="Times New Roman"/>
          <w:sz w:val="20"/>
          <w:szCs w:val="20"/>
        </w:rPr>
        <w:t xml:space="preserve">Radě EU v r. 2012 předsedalo Dánsko následované Kyprem. Mezi prioritami dánského předsednictví v oblasti životního prostředí byla změna klimatu a adaptace na změnu klimatu, příprava 7. Akčního programu EU pro životní prostředí a příprava na konferenci o udržitelném rozvoji Rio + 20. Kyperské předsednictví se zaměřilo především na ochranu vody a adaptaci na změnu klimatu. </w:t>
      </w:r>
    </w:p>
    <w:p w:rsidR="00790227" w:rsidRPr="00790227" w:rsidRDefault="00790227" w:rsidP="00790227">
      <w:pPr>
        <w:rPr>
          <w:rFonts w:ascii="Times New Roman" w:hAnsi="Times New Roman" w:cs="Times New Roman"/>
          <w:sz w:val="20"/>
          <w:szCs w:val="20"/>
        </w:rPr>
      </w:pPr>
      <w:r w:rsidRPr="00790227">
        <w:rPr>
          <w:rFonts w:ascii="Times New Roman" w:hAnsi="Times New Roman" w:cs="Times New Roman"/>
          <w:sz w:val="20"/>
          <w:szCs w:val="20"/>
          <w:u w:val="single"/>
        </w:rPr>
        <w:t xml:space="preserve">Zasedání Rady EU pro životní </w:t>
      </w:r>
      <w:proofErr w:type="gramStart"/>
      <w:r w:rsidRPr="00790227">
        <w:rPr>
          <w:rFonts w:ascii="Times New Roman" w:hAnsi="Times New Roman" w:cs="Times New Roman"/>
          <w:sz w:val="20"/>
          <w:szCs w:val="20"/>
          <w:u w:val="single"/>
        </w:rPr>
        <w:t>prostředí</w:t>
      </w:r>
      <w:r w:rsidRPr="00790227">
        <w:rPr>
          <w:rFonts w:ascii="Times New Roman" w:hAnsi="Times New Roman" w:cs="Times New Roman"/>
          <w:sz w:val="20"/>
          <w:szCs w:val="20"/>
        </w:rPr>
        <w:t xml:space="preserve">  za</w:t>
      </w:r>
      <w:proofErr w:type="gramEnd"/>
      <w:r w:rsidRPr="00790227">
        <w:rPr>
          <w:rFonts w:ascii="Times New Roman" w:hAnsi="Times New Roman" w:cs="Times New Roman"/>
          <w:sz w:val="20"/>
          <w:szCs w:val="20"/>
        </w:rPr>
        <w:t xml:space="preserve"> kyperského předsednictví v druhé polovině roku 2012 :</w:t>
      </w:r>
    </w:p>
    <w:p w:rsidR="00790227" w:rsidRPr="00790227" w:rsidRDefault="00790227" w:rsidP="00790227">
      <w:pPr>
        <w:pStyle w:val="Odstavecseseznamem"/>
        <w:numPr>
          <w:ilvl w:val="0"/>
          <w:numId w:val="16"/>
        </w:numPr>
        <w:spacing w:after="200" w:line="276" w:lineRule="auto"/>
        <w:rPr>
          <w:sz w:val="20"/>
          <w:szCs w:val="20"/>
          <w:u w:val="single"/>
        </w:rPr>
      </w:pPr>
      <w:r w:rsidRPr="00790227">
        <w:rPr>
          <w:sz w:val="20"/>
          <w:szCs w:val="20"/>
          <w:u w:val="single"/>
        </w:rPr>
        <w:t>25. října 2012, Lucemburk</w:t>
      </w:r>
    </w:p>
    <w:p w:rsidR="00790227" w:rsidRPr="00790227" w:rsidRDefault="00790227" w:rsidP="00790227">
      <w:pPr>
        <w:rPr>
          <w:rFonts w:ascii="Times New Roman" w:hAnsi="Times New Roman" w:cs="Times New Roman"/>
          <w:sz w:val="20"/>
          <w:szCs w:val="20"/>
        </w:rPr>
      </w:pPr>
      <w:r w:rsidRPr="00790227">
        <w:rPr>
          <w:rFonts w:ascii="Times New Roman" w:hAnsi="Times New Roman" w:cs="Times New Roman"/>
          <w:sz w:val="20"/>
          <w:szCs w:val="20"/>
        </w:rPr>
        <w:t xml:space="preserve">témata: </w:t>
      </w:r>
    </w:p>
    <w:p w:rsidR="00790227" w:rsidRPr="00790227" w:rsidRDefault="00790227" w:rsidP="00790227">
      <w:pPr>
        <w:pStyle w:val="Odstavecseseznamem"/>
        <w:numPr>
          <w:ilvl w:val="0"/>
          <w:numId w:val="17"/>
        </w:numPr>
        <w:spacing w:after="200" w:line="276" w:lineRule="auto"/>
        <w:rPr>
          <w:sz w:val="20"/>
          <w:szCs w:val="20"/>
        </w:rPr>
      </w:pPr>
      <w:r w:rsidRPr="00790227">
        <w:rPr>
          <w:sz w:val="20"/>
          <w:szCs w:val="20"/>
        </w:rPr>
        <w:t>Návrh nařízení Evropského parlamentu a Rady o recyklaci lodí – orientační debata</w:t>
      </w:r>
    </w:p>
    <w:p w:rsidR="00790227" w:rsidRPr="00790227" w:rsidRDefault="00790227" w:rsidP="00790227">
      <w:pPr>
        <w:pStyle w:val="Odstavecseseznamem"/>
        <w:numPr>
          <w:ilvl w:val="0"/>
          <w:numId w:val="17"/>
        </w:numPr>
        <w:spacing w:after="200" w:line="276" w:lineRule="auto"/>
        <w:rPr>
          <w:sz w:val="20"/>
          <w:szCs w:val="20"/>
        </w:rPr>
      </w:pPr>
      <w:r w:rsidRPr="00790227">
        <w:rPr>
          <w:b/>
          <w:sz w:val="20"/>
          <w:szCs w:val="20"/>
        </w:rPr>
        <w:t>Rio+20:</w:t>
      </w:r>
      <w:r w:rsidRPr="00790227">
        <w:rPr>
          <w:sz w:val="20"/>
          <w:szCs w:val="20"/>
        </w:rPr>
        <w:t xml:space="preserve"> výsledky konference Organizace spojených národů o udržitelném rozvoji konané v roce </w:t>
      </w:r>
      <w:smartTag w:uri="urn:schemas-microsoft-com:office:smarttags" w:element="metricconverter">
        <w:smartTagPr>
          <w:attr w:name="ProductID" w:val="2012 a"/>
        </w:smartTagPr>
        <w:r w:rsidRPr="00790227">
          <w:rPr>
            <w:sz w:val="20"/>
            <w:szCs w:val="20"/>
          </w:rPr>
          <w:t>2012 a</w:t>
        </w:r>
      </w:smartTag>
      <w:r w:rsidRPr="00790227">
        <w:rPr>
          <w:sz w:val="20"/>
          <w:szCs w:val="20"/>
        </w:rPr>
        <w:t xml:space="preserve"> navazující kroky (Rio de </w:t>
      </w:r>
      <w:proofErr w:type="spellStart"/>
      <w:r w:rsidRPr="00790227">
        <w:rPr>
          <w:sz w:val="20"/>
          <w:szCs w:val="20"/>
        </w:rPr>
        <w:t>Janeiro</w:t>
      </w:r>
      <w:proofErr w:type="spellEnd"/>
      <w:r w:rsidRPr="00790227">
        <w:rPr>
          <w:sz w:val="20"/>
          <w:szCs w:val="20"/>
        </w:rPr>
        <w:t>, Brazílie, 20. až 22. června 2012)  - přijetí závěrů Rady</w:t>
      </w:r>
    </w:p>
    <w:p w:rsidR="00790227" w:rsidRPr="00790227" w:rsidRDefault="00790227" w:rsidP="00790227">
      <w:pPr>
        <w:pStyle w:val="Odstavecseseznamem"/>
        <w:numPr>
          <w:ilvl w:val="0"/>
          <w:numId w:val="17"/>
        </w:numPr>
        <w:spacing w:after="200" w:line="276" w:lineRule="auto"/>
        <w:rPr>
          <w:sz w:val="20"/>
          <w:szCs w:val="20"/>
        </w:rPr>
      </w:pPr>
      <w:r w:rsidRPr="00790227">
        <w:rPr>
          <w:bCs/>
          <w:color w:val="000000"/>
          <w:sz w:val="20"/>
          <w:szCs w:val="20"/>
        </w:rPr>
        <w:t xml:space="preserve">Příprava na osmnácté zasedání konference smluvních stran Rámcové úmluvy OSN o změně klimatu a na osmé zasedání smluvních stran Kjótského protokolu (Dohá, Katar, 26. Listopadu </w:t>
      </w:r>
    </w:p>
    <w:p w:rsidR="00790227" w:rsidRPr="00790227" w:rsidRDefault="00790227" w:rsidP="00790227">
      <w:pPr>
        <w:pStyle w:val="Odstavecseseznamem"/>
        <w:numPr>
          <w:ilvl w:val="0"/>
          <w:numId w:val="17"/>
        </w:numPr>
        <w:autoSpaceDE w:val="0"/>
        <w:autoSpaceDN w:val="0"/>
        <w:adjustRightInd w:val="0"/>
        <w:spacing w:before="120" w:after="200" w:line="276" w:lineRule="auto"/>
        <w:jc w:val="both"/>
        <w:rPr>
          <w:i/>
          <w:iCs/>
          <w:color w:val="000000"/>
          <w:sz w:val="20"/>
          <w:szCs w:val="20"/>
        </w:rPr>
      </w:pPr>
      <w:r w:rsidRPr="00790227">
        <w:rPr>
          <w:bCs/>
          <w:color w:val="000000"/>
          <w:sz w:val="20"/>
          <w:szCs w:val="20"/>
        </w:rPr>
        <w:t xml:space="preserve">až 7. prosince 2012)  </w:t>
      </w:r>
      <w:r w:rsidRPr="00790227">
        <w:rPr>
          <w:sz w:val="20"/>
          <w:szCs w:val="20"/>
        </w:rPr>
        <w:t>- přijetí závěrů Rady</w:t>
      </w:r>
    </w:p>
    <w:p w:rsidR="00790227" w:rsidRPr="00790227" w:rsidRDefault="00790227" w:rsidP="00790227">
      <w:pPr>
        <w:pStyle w:val="Odstavecseseznamem"/>
        <w:numPr>
          <w:ilvl w:val="0"/>
          <w:numId w:val="17"/>
        </w:numPr>
        <w:spacing w:before="120" w:after="200" w:line="276" w:lineRule="auto"/>
        <w:jc w:val="both"/>
        <w:rPr>
          <w:sz w:val="20"/>
          <w:szCs w:val="20"/>
        </w:rPr>
      </w:pPr>
      <w:r w:rsidRPr="00790227">
        <w:rPr>
          <w:sz w:val="20"/>
          <w:szCs w:val="20"/>
        </w:rPr>
        <w:t xml:space="preserve">AOB - Vzájemná uznatelnost plaket v </w:t>
      </w:r>
      <w:proofErr w:type="spellStart"/>
      <w:r w:rsidRPr="00790227">
        <w:rPr>
          <w:sz w:val="20"/>
          <w:szCs w:val="20"/>
        </w:rPr>
        <w:t>nízkoemisních</w:t>
      </w:r>
      <w:proofErr w:type="spellEnd"/>
      <w:r w:rsidRPr="00790227">
        <w:rPr>
          <w:sz w:val="20"/>
          <w:szCs w:val="20"/>
        </w:rPr>
        <w:t xml:space="preserve"> zónách a zajištění výměny zkušeností </w:t>
      </w:r>
    </w:p>
    <w:p w:rsidR="00790227" w:rsidRPr="00790227" w:rsidRDefault="00790227" w:rsidP="00790227">
      <w:pPr>
        <w:pStyle w:val="Odstavecseseznamem"/>
        <w:spacing w:before="120"/>
        <w:ind w:left="644"/>
        <w:jc w:val="both"/>
        <w:rPr>
          <w:sz w:val="20"/>
          <w:szCs w:val="20"/>
        </w:rPr>
      </w:pPr>
      <w:r w:rsidRPr="00790227">
        <w:rPr>
          <w:sz w:val="20"/>
          <w:szCs w:val="20"/>
        </w:rPr>
        <w:t>- informace české delegace</w:t>
      </w:r>
    </w:p>
    <w:p w:rsidR="00790227" w:rsidRPr="00790227" w:rsidRDefault="00790227" w:rsidP="00790227">
      <w:pPr>
        <w:pStyle w:val="Odstavecseseznamem"/>
        <w:numPr>
          <w:ilvl w:val="0"/>
          <w:numId w:val="17"/>
        </w:numPr>
        <w:spacing w:before="120" w:after="200" w:line="276" w:lineRule="auto"/>
        <w:jc w:val="both"/>
        <w:rPr>
          <w:sz w:val="20"/>
          <w:szCs w:val="20"/>
        </w:rPr>
      </w:pPr>
      <w:r w:rsidRPr="00790227">
        <w:rPr>
          <w:sz w:val="20"/>
          <w:szCs w:val="20"/>
        </w:rPr>
        <w:t>AOB-Harmonogram dražeb povolenek na emise skleníkových plynů („přesouvání prostředků“) – aktuální stav - informace Komise</w:t>
      </w:r>
    </w:p>
    <w:p w:rsidR="00790227" w:rsidRPr="00790227" w:rsidRDefault="00790227" w:rsidP="00790227">
      <w:pPr>
        <w:pStyle w:val="Odstavecseseznamem"/>
        <w:spacing w:before="120"/>
        <w:ind w:left="644"/>
        <w:jc w:val="both"/>
        <w:rPr>
          <w:sz w:val="20"/>
          <w:szCs w:val="20"/>
        </w:rPr>
      </w:pPr>
    </w:p>
    <w:p w:rsidR="00790227" w:rsidRPr="00790227" w:rsidRDefault="00790227" w:rsidP="00790227">
      <w:pPr>
        <w:pStyle w:val="Odstavecseseznamem"/>
        <w:numPr>
          <w:ilvl w:val="0"/>
          <w:numId w:val="16"/>
        </w:numPr>
        <w:spacing w:before="120" w:after="200" w:line="276" w:lineRule="auto"/>
        <w:jc w:val="both"/>
        <w:rPr>
          <w:sz w:val="20"/>
          <w:szCs w:val="20"/>
          <w:u w:val="single"/>
        </w:rPr>
      </w:pPr>
      <w:r w:rsidRPr="00790227">
        <w:rPr>
          <w:sz w:val="20"/>
          <w:szCs w:val="20"/>
          <w:u w:val="single"/>
        </w:rPr>
        <w:t>17. prosince 2012, Brusel</w:t>
      </w:r>
    </w:p>
    <w:p w:rsidR="00790227" w:rsidRPr="00790227" w:rsidRDefault="00790227" w:rsidP="00790227">
      <w:pPr>
        <w:spacing w:before="120"/>
        <w:jc w:val="both"/>
        <w:rPr>
          <w:rFonts w:ascii="Times New Roman" w:hAnsi="Times New Roman" w:cs="Times New Roman"/>
          <w:b/>
          <w:sz w:val="20"/>
          <w:szCs w:val="20"/>
          <w:u w:val="single"/>
        </w:rPr>
      </w:pPr>
      <w:r w:rsidRPr="00790227">
        <w:rPr>
          <w:rFonts w:ascii="Times New Roman" w:hAnsi="Times New Roman" w:cs="Times New Roman"/>
          <w:b/>
          <w:sz w:val="20"/>
          <w:szCs w:val="20"/>
          <w:u w:val="single"/>
        </w:rPr>
        <w:t xml:space="preserve">V roce 2013 budou Radě EU předsedat Irsko a Litva. </w:t>
      </w:r>
    </w:p>
    <w:p w:rsidR="00790227" w:rsidRPr="00790227" w:rsidRDefault="00790227" w:rsidP="00790227">
      <w:pPr>
        <w:spacing w:after="120"/>
        <w:jc w:val="both"/>
        <w:rPr>
          <w:rFonts w:ascii="Times New Roman" w:hAnsi="Times New Roman" w:cs="Times New Roman"/>
          <w:bCs/>
          <w:sz w:val="20"/>
          <w:szCs w:val="20"/>
        </w:rPr>
      </w:pPr>
      <w:r w:rsidRPr="00790227">
        <w:rPr>
          <w:rFonts w:ascii="Times New Roman" w:hAnsi="Times New Roman" w:cs="Times New Roman"/>
          <w:bCs/>
          <w:sz w:val="20"/>
          <w:szCs w:val="20"/>
        </w:rPr>
        <w:t>V rámci Rady EU bude v roce 2013 pokračovat projednávání již předložených návrhů, zejména:</w:t>
      </w:r>
    </w:p>
    <w:p w:rsidR="00790227" w:rsidRPr="00790227" w:rsidRDefault="00790227" w:rsidP="00790227">
      <w:pPr>
        <w:numPr>
          <w:ilvl w:val="0"/>
          <w:numId w:val="18"/>
        </w:numPr>
        <w:spacing w:after="120" w:line="240" w:lineRule="auto"/>
        <w:jc w:val="both"/>
        <w:rPr>
          <w:rFonts w:ascii="Times New Roman" w:hAnsi="Times New Roman" w:cs="Times New Roman"/>
          <w:sz w:val="20"/>
          <w:szCs w:val="20"/>
        </w:rPr>
      </w:pPr>
      <w:r w:rsidRPr="00790227">
        <w:rPr>
          <w:rFonts w:ascii="Times New Roman" w:hAnsi="Times New Roman" w:cs="Times New Roman"/>
          <w:sz w:val="20"/>
          <w:szCs w:val="20"/>
        </w:rPr>
        <w:t>7. Akční program EU pro životní prostředí (7. EAP)</w:t>
      </w:r>
    </w:p>
    <w:p w:rsidR="00790227" w:rsidRPr="00790227" w:rsidRDefault="00790227" w:rsidP="00790227">
      <w:pPr>
        <w:numPr>
          <w:ilvl w:val="0"/>
          <w:numId w:val="18"/>
        </w:numPr>
        <w:spacing w:after="120" w:line="240" w:lineRule="auto"/>
        <w:jc w:val="both"/>
        <w:rPr>
          <w:rFonts w:ascii="Times New Roman" w:hAnsi="Times New Roman" w:cs="Times New Roman"/>
          <w:sz w:val="20"/>
          <w:szCs w:val="20"/>
        </w:rPr>
      </w:pPr>
      <w:proofErr w:type="spellStart"/>
      <w:r w:rsidRPr="00790227">
        <w:rPr>
          <w:rFonts w:ascii="Times New Roman" w:hAnsi="Times New Roman" w:cs="Times New Roman"/>
          <w:sz w:val="20"/>
          <w:szCs w:val="20"/>
        </w:rPr>
        <w:t>Backloading</w:t>
      </w:r>
      <w:proofErr w:type="spellEnd"/>
      <w:r w:rsidRPr="00790227">
        <w:rPr>
          <w:rFonts w:ascii="Times New Roman" w:hAnsi="Times New Roman" w:cs="Times New Roman"/>
          <w:sz w:val="20"/>
          <w:szCs w:val="20"/>
        </w:rPr>
        <w:t xml:space="preserve"> (návrh rozhodnutí o změně směrnice 2003/87/ES za účelem vyjasnění ustanovení o harmonogramu dražeb povolenek na emise skleníkových plynů a související návrh nařízení upravující množství povolenek v aukcích ve třetím obchodovacím období 2013-</w:t>
      </w:r>
      <w:smartTag w:uri="urn:schemas-microsoft-com:office:smarttags" w:element="metricconverter">
        <w:smartTagPr>
          <w:attr w:name="ProductID" w:val="2020 a"/>
        </w:smartTagPr>
        <w:r w:rsidRPr="00790227">
          <w:rPr>
            <w:rFonts w:ascii="Times New Roman" w:hAnsi="Times New Roman" w:cs="Times New Roman"/>
            <w:sz w:val="20"/>
            <w:szCs w:val="20"/>
          </w:rPr>
          <w:t>2020 a</w:t>
        </w:r>
      </w:smartTag>
      <w:r w:rsidRPr="00790227">
        <w:rPr>
          <w:rFonts w:ascii="Times New Roman" w:hAnsi="Times New Roman" w:cs="Times New Roman"/>
          <w:sz w:val="20"/>
          <w:szCs w:val="20"/>
        </w:rPr>
        <w:t xml:space="preserve"> návrh nařízení EK, kterým se mění harmonogram dražeb povolenek ve třetím obchodovacím období), </w:t>
      </w:r>
    </w:p>
    <w:p w:rsidR="00790227" w:rsidRPr="00790227" w:rsidRDefault="00790227" w:rsidP="00790227">
      <w:pPr>
        <w:numPr>
          <w:ilvl w:val="0"/>
          <w:numId w:val="18"/>
        </w:numPr>
        <w:spacing w:after="120" w:line="240" w:lineRule="auto"/>
        <w:jc w:val="both"/>
        <w:rPr>
          <w:rFonts w:ascii="Times New Roman" w:hAnsi="Times New Roman" w:cs="Times New Roman"/>
          <w:sz w:val="20"/>
          <w:szCs w:val="20"/>
        </w:rPr>
      </w:pPr>
      <w:r w:rsidRPr="00790227">
        <w:rPr>
          <w:rStyle w:val="at1"/>
          <w:rFonts w:ascii="Times New Roman" w:hAnsi="Times New Roman" w:cs="Times New Roman"/>
          <w:sz w:val="20"/>
          <w:szCs w:val="20"/>
        </w:rPr>
        <w:t>návrh k minimalizaci dopadů výroby biopaliv na klima (ILUC),</w:t>
      </w:r>
    </w:p>
    <w:p w:rsidR="00790227" w:rsidRPr="00790227" w:rsidRDefault="00790227" w:rsidP="00790227">
      <w:pPr>
        <w:numPr>
          <w:ilvl w:val="0"/>
          <w:numId w:val="18"/>
        </w:numPr>
        <w:spacing w:after="120" w:line="240" w:lineRule="auto"/>
        <w:jc w:val="both"/>
        <w:rPr>
          <w:rFonts w:ascii="Times New Roman" w:hAnsi="Times New Roman" w:cs="Times New Roman"/>
          <w:sz w:val="20"/>
          <w:szCs w:val="20"/>
        </w:rPr>
      </w:pPr>
      <w:r w:rsidRPr="00790227">
        <w:rPr>
          <w:rFonts w:ascii="Times New Roman" w:hAnsi="Times New Roman" w:cs="Times New Roman"/>
          <w:sz w:val="20"/>
          <w:szCs w:val="20"/>
        </w:rPr>
        <w:t xml:space="preserve">návrh revize směrnice o posuzování vlivů některých veřejných a soukromých záměrů na životní prostředí (EIA), </w:t>
      </w:r>
    </w:p>
    <w:p w:rsidR="00790227" w:rsidRPr="00790227" w:rsidRDefault="00790227" w:rsidP="00790227">
      <w:pPr>
        <w:numPr>
          <w:ilvl w:val="0"/>
          <w:numId w:val="18"/>
        </w:numPr>
        <w:spacing w:after="120" w:line="240" w:lineRule="auto"/>
        <w:jc w:val="both"/>
        <w:rPr>
          <w:rFonts w:ascii="Times New Roman" w:hAnsi="Times New Roman" w:cs="Times New Roman"/>
          <w:sz w:val="20"/>
          <w:szCs w:val="20"/>
        </w:rPr>
      </w:pPr>
      <w:r w:rsidRPr="00790227">
        <w:rPr>
          <w:rFonts w:ascii="Times New Roman" w:hAnsi="Times New Roman" w:cs="Times New Roman"/>
          <w:sz w:val="20"/>
          <w:szCs w:val="20"/>
        </w:rPr>
        <w:t>návrh nařízení k fluorovaným skleníkovým plynům,</w:t>
      </w:r>
    </w:p>
    <w:p w:rsidR="00790227" w:rsidRPr="00790227" w:rsidRDefault="00790227" w:rsidP="00790227">
      <w:pPr>
        <w:numPr>
          <w:ilvl w:val="0"/>
          <w:numId w:val="18"/>
        </w:numPr>
        <w:spacing w:after="120" w:line="240" w:lineRule="auto"/>
        <w:jc w:val="both"/>
        <w:rPr>
          <w:rFonts w:ascii="Times New Roman" w:hAnsi="Times New Roman" w:cs="Times New Roman"/>
          <w:sz w:val="20"/>
          <w:szCs w:val="20"/>
        </w:rPr>
      </w:pPr>
      <w:r w:rsidRPr="00790227">
        <w:rPr>
          <w:rFonts w:ascii="Times New Roman" w:hAnsi="Times New Roman" w:cs="Times New Roman"/>
          <w:sz w:val="20"/>
          <w:szCs w:val="20"/>
        </w:rPr>
        <w:lastRenderedPageBreak/>
        <w:t>návrh nařízení za účelem vymezení způsobů, jak dosáhnout cíle snížení emisí CO</w:t>
      </w:r>
      <w:r w:rsidRPr="00790227">
        <w:rPr>
          <w:rFonts w:ascii="Times New Roman" w:hAnsi="Times New Roman" w:cs="Times New Roman"/>
          <w:sz w:val="20"/>
          <w:szCs w:val="20"/>
          <w:vertAlign w:val="subscript"/>
        </w:rPr>
        <w:t>2</w:t>
      </w:r>
      <w:r w:rsidRPr="00790227">
        <w:rPr>
          <w:rFonts w:ascii="Times New Roman" w:hAnsi="Times New Roman" w:cs="Times New Roman"/>
          <w:sz w:val="20"/>
          <w:szCs w:val="20"/>
        </w:rPr>
        <w:t xml:space="preserve"> z nových osobních automobilů (gesce MPO), </w:t>
      </w:r>
    </w:p>
    <w:p w:rsidR="00790227" w:rsidRPr="00790227" w:rsidRDefault="00790227" w:rsidP="00790227">
      <w:pPr>
        <w:numPr>
          <w:ilvl w:val="0"/>
          <w:numId w:val="18"/>
        </w:numPr>
        <w:spacing w:after="120" w:line="240" w:lineRule="auto"/>
        <w:jc w:val="both"/>
        <w:rPr>
          <w:rFonts w:ascii="Times New Roman" w:hAnsi="Times New Roman" w:cs="Times New Roman"/>
          <w:sz w:val="20"/>
          <w:szCs w:val="20"/>
        </w:rPr>
      </w:pPr>
      <w:r w:rsidRPr="00790227">
        <w:rPr>
          <w:rFonts w:ascii="Times New Roman" w:hAnsi="Times New Roman" w:cs="Times New Roman"/>
          <w:sz w:val="20"/>
          <w:szCs w:val="20"/>
        </w:rPr>
        <w:t>návrh nařízení za účelem vymezení způsobů, jak dosáhnout cíle snížení emisí CO</w:t>
      </w:r>
      <w:r w:rsidRPr="00790227">
        <w:rPr>
          <w:rFonts w:ascii="Times New Roman" w:hAnsi="Times New Roman" w:cs="Times New Roman"/>
          <w:sz w:val="20"/>
          <w:szCs w:val="20"/>
          <w:vertAlign w:val="subscript"/>
        </w:rPr>
        <w:t>2</w:t>
      </w:r>
      <w:r w:rsidRPr="00790227">
        <w:rPr>
          <w:rFonts w:ascii="Times New Roman" w:hAnsi="Times New Roman" w:cs="Times New Roman"/>
          <w:sz w:val="20"/>
          <w:szCs w:val="20"/>
        </w:rPr>
        <w:t xml:space="preserve"> z lehkých užitkových vozidel do roku 2020 (gesce MPO), </w:t>
      </w:r>
    </w:p>
    <w:p w:rsidR="00790227" w:rsidRPr="00790227" w:rsidRDefault="00790227" w:rsidP="00790227">
      <w:pPr>
        <w:pStyle w:val="Odstavecseseznamem"/>
        <w:numPr>
          <w:ilvl w:val="0"/>
          <w:numId w:val="18"/>
        </w:numPr>
        <w:spacing w:before="120" w:after="200" w:line="276" w:lineRule="auto"/>
        <w:jc w:val="both"/>
        <w:rPr>
          <w:b/>
          <w:sz w:val="20"/>
          <w:szCs w:val="20"/>
          <w:u w:val="single"/>
        </w:rPr>
      </w:pPr>
      <w:r w:rsidRPr="00790227">
        <w:rPr>
          <w:rStyle w:val="at1"/>
          <w:sz w:val="20"/>
          <w:szCs w:val="20"/>
        </w:rPr>
        <w:t>návrh nařízení o provádění Nagojského protokolu o přístupu ke genetickým zdrojům a rozdělení přínosů.</w:t>
      </w:r>
    </w:p>
    <w:p w:rsidR="00790227" w:rsidRPr="00790227" w:rsidRDefault="00790227" w:rsidP="00790227">
      <w:pPr>
        <w:spacing w:before="120"/>
        <w:jc w:val="both"/>
        <w:rPr>
          <w:rFonts w:ascii="Times New Roman" w:hAnsi="Times New Roman" w:cs="Times New Roman"/>
          <w:b/>
          <w:sz w:val="20"/>
          <w:szCs w:val="20"/>
          <w:u w:val="single"/>
        </w:rPr>
      </w:pPr>
      <w:r w:rsidRPr="00790227">
        <w:rPr>
          <w:rFonts w:ascii="Times New Roman" w:hAnsi="Times New Roman" w:cs="Times New Roman"/>
          <w:b/>
          <w:sz w:val="20"/>
          <w:szCs w:val="20"/>
          <w:u w:val="single"/>
        </w:rPr>
        <w:t>Evropská komise</w:t>
      </w:r>
    </w:p>
    <w:p w:rsidR="00790227" w:rsidRPr="00790227" w:rsidRDefault="00790227" w:rsidP="00790227">
      <w:pPr>
        <w:spacing w:after="120"/>
        <w:jc w:val="both"/>
        <w:rPr>
          <w:rFonts w:ascii="Times New Roman" w:hAnsi="Times New Roman" w:cs="Times New Roman"/>
          <w:sz w:val="20"/>
          <w:szCs w:val="20"/>
        </w:rPr>
      </w:pPr>
      <w:r w:rsidRPr="00790227">
        <w:rPr>
          <w:rFonts w:ascii="Times New Roman" w:hAnsi="Times New Roman" w:cs="Times New Roman"/>
          <w:b/>
          <w:bCs/>
          <w:sz w:val="20"/>
          <w:szCs w:val="20"/>
        </w:rPr>
        <w:t>Evropská komise</w:t>
      </w:r>
      <w:r w:rsidRPr="00790227">
        <w:rPr>
          <w:rFonts w:ascii="Times New Roman" w:hAnsi="Times New Roman" w:cs="Times New Roman"/>
          <w:sz w:val="20"/>
          <w:szCs w:val="20"/>
        </w:rPr>
        <w:t xml:space="preserve"> v roce 2013 plánuje předložit několik zásadních dokumentů:</w:t>
      </w:r>
    </w:p>
    <w:p w:rsidR="00790227" w:rsidRPr="00790227" w:rsidRDefault="00790227" w:rsidP="00790227">
      <w:pPr>
        <w:pStyle w:val="Odstavecseseznamem"/>
        <w:numPr>
          <w:ilvl w:val="0"/>
          <w:numId w:val="19"/>
        </w:numPr>
        <w:spacing w:after="120" w:line="276" w:lineRule="auto"/>
        <w:jc w:val="both"/>
        <w:rPr>
          <w:bCs/>
          <w:sz w:val="20"/>
          <w:szCs w:val="20"/>
        </w:rPr>
      </w:pPr>
      <w:r w:rsidRPr="00790227">
        <w:rPr>
          <w:b/>
          <w:sz w:val="20"/>
          <w:szCs w:val="20"/>
        </w:rPr>
        <w:t>Ovzduší</w:t>
      </w:r>
      <w:r w:rsidRPr="00790227">
        <w:rPr>
          <w:sz w:val="20"/>
          <w:szCs w:val="20"/>
        </w:rPr>
        <w:t xml:space="preserve"> - r</w:t>
      </w:r>
      <w:r w:rsidRPr="00790227">
        <w:rPr>
          <w:bCs/>
          <w:sz w:val="20"/>
          <w:szCs w:val="20"/>
        </w:rPr>
        <w:t xml:space="preserve">evize evropské legislativy v oblasti ovzduší. </w:t>
      </w:r>
    </w:p>
    <w:p w:rsidR="00790227" w:rsidRPr="00790227" w:rsidRDefault="00790227" w:rsidP="00790227">
      <w:pPr>
        <w:pStyle w:val="Odstavecseseznamem"/>
        <w:numPr>
          <w:ilvl w:val="0"/>
          <w:numId w:val="19"/>
        </w:numPr>
        <w:spacing w:after="120" w:line="276" w:lineRule="auto"/>
        <w:jc w:val="both"/>
        <w:rPr>
          <w:bCs/>
          <w:sz w:val="20"/>
          <w:szCs w:val="20"/>
        </w:rPr>
      </w:pPr>
      <w:r w:rsidRPr="00790227">
        <w:rPr>
          <w:b/>
          <w:bCs/>
          <w:sz w:val="20"/>
          <w:szCs w:val="20"/>
        </w:rPr>
        <w:t>Odpady</w:t>
      </w:r>
      <w:r w:rsidRPr="00790227">
        <w:rPr>
          <w:bCs/>
          <w:sz w:val="20"/>
          <w:szCs w:val="20"/>
        </w:rPr>
        <w:t xml:space="preserve"> - revize klíčových cílů evropské odpadové legislativy s cílem dosažení vzájemné koherence mezi jednotlivými předpisy. Hlavní projednávání těchto </w:t>
      </w:r>
      <w:proofErr w:type="gramStart"/>
      <w:r w:rsidRPr="00790227">
        <w:rPr>
          <w:bCs/>
          <w:sz w:val="20"/>
          <w:szCs w:val="20"/>
        </w:rPr>
        <w:t>návrhů  v roce</w:t>
      </w:r>
      <w:proofErr w:type="gramEnd"/>
      <w:r w:rsidRPr="00790227">
        <w:rPr>
          <w:bCs/>
          <w:sz w:val="20"/>
          <w:szCs w:val="20"/>
        </w:rPr>
        <w:t xml:space="preserve"> 2014.</w:t>
      </w:r>
    </w:p>
    <w:p w:rsidR="00790227" w:rsidRPr="00790227" w:rsidRDefault="00790227" w:rsidP="00790227">
      <w:pPr>
        <w:pStyle w:val="Odstavecseseznamem"/>
        <w:numPr>
          <w:ilvl w:val="0"/>
          <w:numId w:val="19"/>
        </w:numPr>
        <w:spacing w:after="120" w:line="276" w:lineRule="auto"/>
        <w:jc w:val="both"/>
        <w:rPr>
          <w:bCs/>
          <w:sz w:val="20"/>
          <w:szCs w:val="20"/>
        </w:rPr>
      </w:pPr>
      <w:r w:rsidRPr="00790227">
        <w:rPr>
          <w:b/>
          <w:bCs/>
          <w:sz w:val="20"/>
          <w:szCs w:val="20"/>
        </w:rPr>
        <w:t>Hodnotící rámec pro bezpečnou</w:t>
      </w:r>
      <w:r w:rsidRPr="00790227">
        <w:rPr>
          <w:bCs/>
          <w:sz w:val="20"/>
          <w:szCs w:val="20"/>
        </w:rPr>
        <w:t xml:space="preserve"> </w:t>
      </w:r>
      <w:r w:rsidRPr="00790227">
        <w:rPr>
          <w:b/>
          <w:bCs/>
          <w:sz w:val="20"/>
          <w:szCs w:val="20"/>
        </w:rPr>
        <w:t>těžbu nekonvenčních uhlovodíků</w:t>
      </w:r>
      <w:r w:rsidRPr="00790227">
        <w:rPr>
          <w:bCs/>
          <w:sz w:val="20"/>
          <w:szCs w:val="20"/>
        </w:rPr>
        <w:t xml:space="preserve">, jehož cílem je vyhodnocení možných dopadů těžby z různých hledisek (emise skleníkových plynů, environmentální rizika). </w:t>
      </w:r>
    </w:p>
    <w:p w:rsidR="00790227" w:rsidRPr="00790227" w:rsidRDefault="00790227" w:rsidP="00790227">
      <w:pPr>
        <w:pStyle w:val="Odstavecseseznamem"/>
        <w:numPr>
          <w:ilvl w:val="0"/>
          <w:numId w:val="19"/>
        </w:numPr>
        <w:spacing w:after="120" w:line="276" w:lineRule="auto"/>
        <w:jc w:val="both"/>
        <w:rPr>
          <w:bCs/>
          <w:sz w:val="20"/>
          <w:szCs w:val="20"/>
        </w:rPr>
      </w:pPr>
      <w:r w:rsidRPr="00790227">
        <w:rPr>
          <w:bCs/>
          <w:sz w:val="20"/>
          <w:szCs w:val="20"/>
        </w:rPr>
        <w:t xml:space="preserve">Revize </w:t>
      </w:r>
      <w:r w:rsidRPr="00790227">
        <w:rPr>
          <w:b/>
          <w:bCs/>
          <w:sz w:val="20"/>
          <w:szCs w:val="20"/>
        </w:rPr>
        <w:t>nařízení (ES) č. 340/2008 o poplatcích placených Evropské agentuře pro chemické látky</w:t>
      </w:r>
      <w:r w:rsidRPr="00790227">
        <w:rPr>
          <w:bCs/>
          <w:sz w:val="20"/>
          <w:szCs w:val="20"/>
        </w:rPr>
        <w:t xml:space="preserve"> (ECHA), která má zabezpečit pokles administrativní zátěže prostřednictvím snížení poplatků pro malé a střední podniky. </w:t>
      </w:r>
    </w:p>
    <w:p w:rsidR="00790227" w:rsidRPr="00790227" w:rsidRDefault="00790227" w:rsidP="0051665D">
      <w:pPr>
        <w:pStyle w:val="Odstavecseseznamem"/>
        <w:numPr>
          <w:ilvl w:val="0"/>
          <w:numId w:val="19"/>
        </w:numPr>
        <w:autoSpaceDE w:val="0"/>
        <w:autoSpaceDN w:val="0"/>
        <w:adjustRightInd w:val="0"/>
        <w:spacing w:before="100" w:beforeAutospacing="1" w:after="100" w:afterAutospacing="1"/>
        <w:ind w:left="644"/>
        <w:jc w:val="both"/>
        <w:rPr>
          <w:sz w:val="20"/>
          <w:szCs w:val="20"/>
        </w:rPr>
      </w:pPr>
      <w:r w:rsidRPr="00790227">
        <w:rPr>
          <w:b/>
          <w:bCs/>
          <w:sz w:val="20"/>
          <w:szCs w:val="20"/>
        </w:rPr>
        <w:t>Ochrana klimatu</w:t>
      </w:r>
      <w:r w:rsidRPr="00790227">
        <w:rPr>
          <w:bCs/>
          <w:sz w:val="20"/>
          <w:szCs w:val="20"/>
        </w:rPr>
        <w:t xml:space="preserve"> - pokračování projednávání mezinárodních aspektů ochrany klimatu v návaznosti na výstupy klimatické konference v Doha v prosinci 2012. Předložení Strategie EU pro adaptaci na změnu klimatu. </w:t>
      </w:r>
    </w:p>
    <w:p w:rsidR="002B0325" w:rsidRPr="002B0325" w:rsidRDefault="002B0325" w:rsidP="002B0325">
      <w:pPr>
        <w:pStyle w:val="Normlnweb"/>
        <w:jc w:val="both"/>
        <w:rPr>
          <w:sz w:val="20"/>
          <w:szCs w:val="20"/>
        </w:rPr>
      </w:pPr>
      <w:r>
        <w:rPr>
          <w:sz w:val="20"/>
          <w:szCs w:val="20"/>
        </w:rPr>
        <w:t xml:space="preserve"> </w:t>
      </w:r>
      <w:r w:rsidRPr="00105640">
        <w:rPr>
          <w:b/>
          <w:color w:val="C00000"/>
        </w:rPr>
        <w:t>Valné shromáždění v Kodani, červen 2012</w:t>
      </w:r>
      <w:r w:rsidRPr="00105640">
        <w:rPr>
          <w:color w:val="C00000"/>
          <w:sz w:val="20"/>
          <w:szCs w:val="20"/>
        </w:rPr>
        <w:t xml:space="preserve"> </w:t>
      </w:r>
      <w:r>
        <w:rPr>
          <w:sz w:val="20"/>
          <w:szCs w:val="20"/>
        </w:rPr>
        <w:t>– Lenka Němcová</w:t>
      </w:r>
    </w:p>
    <w:p w:rsidR="002B0325" w:rsidRPr="002B0325" w:rsidRDefault="002B0325" w:rsidP="002B0325">
      <w:pPr>
        <w:pStyle w:val="Normlnweb"/>
        <w:jc w:val="both"/>
        <w:rPr>
          <w:sz w:val="20"/>
          <w:szCs w:val="20"/>
        </w:rPr>
      </w:pPr>
      <w:r>
        <w:rPr>
          <w:sz w:val="20"/>
          <w:szCs w:val="20"/>
        </w:rPr>
        <w:t xml:space="preserve">  Na Valném shromáždění byl projednáván strategický plán IMPEL na roky 2013 – 2015. </w:t>
      </w:r>
      <w:r w:rsidRPr="002B0325">
        <w:rPr>
          <w:sz w:val="20"/>
          <w:szCs w:val="20"/>
        </w:rPr>
        <w:t>Národní koordinátoři členských zemí vyplnili dotazník, ze kterého vyplynulo, že prioritami jsou:</w:t>
      </w:r>
    </w:p>
    <w:p w:rsidR="002B0325" w:rsidRPr="002B0325" w:rsidRDefault="002B0325" w:rsidP="002B0325">
      <w:pPr>
        <w:numPr>
          <w:ilvl w:val="0"/>
          <w:numId w:val="5"/>
        </w:numPr>
        <w:spacing w:before="100" w:beforeAutospacing="1" w:after="100" w:afterAutospacing="1" w:line="240" w:lineRule="auto"/>
        <w:jc w:val="both"/>
        <w:rPr>
          <w:rFonts w:ascii="Times New Roman" w:eastAsia="Times New Roman" w:hAnsi="Times New Roman" w:cs="Times New Roman"/>
          <w:sz w:val="20"/>
          <w:szCs w:val="20"/>
          <w:lang w:eastAsia="cs-CZ"/>
        </w:rPr>
      </w:pPr>
      <w:r w:rsidRPr="002B0325">
        <w:rPr>
          <w:rFonts w:ascii="Times New Roman" w:eastAsia="Times New Roman" w:hAnsi="Times New Roman" w:cs="Times New Roman"/>
          <w:sz w:val="20"/>
          <w:szCs w:val="20"/>
          <w:lang w:eastAsia="cs-CZ"/>
        </w:rPr>
        <w:t xml:space="preserve">odpadové hospodářství </w:t>
      </w:r>
    </w:p>
    <w:p w:rsidR="002B0325" w:rsidRPr="002B0325" w:rsidRDefault="002B0325" w:rsidP="002B0325">
      <w:pPr>
        <w:numPr>
          <w:ilvl w:val="0"/>
          <w:numId w:val="5"/>
        </w:numPr>
        <w:spacing w:before="100" w:beforeAutospacing="1" w:after="100" w:afterAutospacing="1" w:line="240" w:lineRule="auto"/>
        <w:jc w:val="both"/>
        <w:rPr>
          <w:rFonts w:ascii="Times New Roman" w:eastAsia="Times New Roman" w:hAnsi="Times New Roman" w:cs="Times New Roman"/>
          <w:sz w:val="20"/>
          <w:szCs w:val="20"/>
          <w:lang w:eastAsia="cs-CZ"/>
        </w:rPr>
      </w:pPr>
      <w:r w:rsidRPr="002B0325">
        <w:rPr>
          <w:rFonts w:ascii="Times New Roman" w:eastAsia="Times New Roman" w:hAnsi="Times New Roman" w:cs="Times New Roman"/>
          <w:sz w:val="20"/>
          <w:szCs w:val="20"/>
          <w:lang w:eastAsia="cs-CZ"/>
        </w:rPr>
        <w:t>obnovitelná energie a energetická efektivnost</w:t>
      </w:r>
    </w:p>
    <w:p w:rsidR="002B0325" w:rsidRPr="002B0325" w:rsidRDefault="002B0325" w:rsidP="002B0325">
      <w:pPr>
        <w:numPr>
          <w:ilvl w:val="0"/>
          <w:numId w:val="5"/>
        </w:numPr>
        <w:spacing w:before="100" w:beforeAutospacing="1" w:after="100" w:afterAutospacing="1" w:line="240" w:lineRule="auto"/>
        <w:jc w:val="both"/>
        <w:rPr>
          <w:rFonts w:ascii="Times New Roman" w:eastAsia="Times New Roman" w:hAnsi="Times New Roman" w:cs="Times New Roman"/>
          <w:sz w:val="20"/>
          <w:szCs w:val="20"/>
          <w:lang w:eastAsia="cs-CZ"/>
        </w:rPr>
      </w:pPr>
      <w:r w:rsidRPr="002B0325">
        <w:rPr>
          <w:rFonts w:ascii="Times New Roman" w:eastAsia="Times New Roman" w:hAnsi="Times New Roman" w:cs="Times New Roman"/>
          <w:sz w:val="20"/>
          <w:szCs w:val="20"/>
          <w:lang w:eastAsia="cs-CZ"/>
        </w:rPr>
        <w:t>voda, pitná voda a půda</w:t>
      </w:r>
    </w:p>
    <w:p w:rsidR="002B0325" w:rsidRPr="002B0325" w:rsidRDefault="002B0325" w:rsidP="002B0325">
      <w:pPr>
        <w:numPr>
          <w:ilvl w:val="0"/>
          <w:numId w:val="5"/>
        </w:numPr>
        <w:spacing w:before="100" w:beforeAutospacing="1" w:after="100" w:afterAutospacing="1" w:line="240" w:lineRule="auto"/>
        <w:jc w:val="both"/>
        <w:rPr>
          <w:rFonts w:ascii="Times New Roman" w:eastAsia="Times New Roman" w:hAnsi="Times New Roman" w:cs="Times New Roman"/>
          <w:sz w:val="20"/>
          <w:szCs w:val="20"/>
          <w:lang w:eastAsia="cs-CZ"/>
        </w:rPr>
      </w:pPr>
      <w:r w:rsidRPr="002B0325">
        <w:rPr>
          <w:rFonts w:ascii="Times New Roman" w:eastAsia="Times New Roman" w:hAnsi="Times New Roman" w:cs="Times New Roman"/>
          <w:sz w:val="20"/>
          <w:szCs w:val="20"/>
          <w:lang w:eastAsia="cs-CZ"/>
        </w:rPr>
        <w:t>hluk a znečištění ovzduší</w:t>
      </w:r>
    </w:p>
    <w:p w:rsidR="002B0325" w:rsidRPr="002B0325" w:rsidRDefault="002B0325" w:rsidP="002B0325">
      <w:pPr>
        <w:numPr>
          <w:ilvl w:val="0"/>
          <w:numId w:val="5"/>
        </w:numPr>
        <w:spacing w:before="100" w:beforeAutospacing="1" w:after="100" w:afterAutospacing="1" w:line="240" w:lineRule="auto"/>
        <w:jc w:val="both"/>
        <w:rPr>
          <w:rFonts w:ascii="Times New Roman" w:eastAsia="Times New Roman" w:hAnsi="Times New Roman" w:cs="Times New Roman"/>
          <w:sz w:val="20"/>
          <w:szCs w:val="20"/>
          <w:lang w:eastAsia="cs-CZ"/>
        </w:rPr>
      </w:pPr>
      <w:r w:rsidRPr="002B0325">
        <w:rPr>
          <w:rFonts w:ascii="Times New Roman" w:eastAsia="Times New Roman" w:hAnsi="Times New Roman" w:cs="Times New Roman"/>
          <w:sz w:val="20"/>
          <w:szCs w:val="20"/>
          <w:lang w:eastAsia="cs-CZ"/>
        </w:rPr>
        <w:t>snížení a adaptace na klimatickou změnu</w:t>
      </w:r>
    </w:p>
    <w:p w:rsidR="002B0325" w:rsidRPr="002B0325" w:rsidRDefault="002B0325" w:rsidP="002B0325">
      <w:pPr>
        <w:numPr>
          <w:ilvl w:val="0"/>
          <w:numId w:val="5"/>
        </w:numPr>
        <w:spacing w:before="100" w:beforeAutospacing="1" w:after="100" w:afterAutospacing="1" w:line="240" w:lineRule="auto"/>
        <w:jc w:val="both"/>
        <w:rPr>
          <w:rFonts w:ascii="Times New Roman" w:eastAsia="Times New Roman" w:hAnsi="Times New Roman" w:cs="Times New Roman"/>
          <w:sz w:val="20"/>
          <w:szCs w:val="20"/>
          <w:lang w:eastAsia="cs-CZ"/>
        </w:rPr>
      </w:pPr>
      <w:r w:rsidRPr="002B0325">
        <w:rPr>
          <w:rFonts w:ascii="Times New Roman" w:eastAsia="Times New Roman" w:hAnsi="Times New Roman" w:cs="Times New Roman"/>
          <w:sz w:val="20"/>
          <w:szCs w:val="20"/>
          <w:lang w:eastAsia="cs-CZ"/>
        </w:rPr>
        <w:t>zdraví</w:t>
      </w:r>
    </w:p>
    <w:p w:rsidR="002B0325" w:rsidRPr="002B0325" w:rsidRDefault="002B0325" w:rsidP="002B0325">
      <w:pPr>
        <w:numPr>
          <w:ilvl w:val="0"/>
          <w:numId w:val="5"/>
        </w:numPr>
        <w:spacing w:before="100" w:beforeAutospacing="1" w:after="100" w:afterAutospacing="1" w:line="240" w:lineRule="auto"/>
        <w:jc w:val="both"/>
        <w:rPr>
          <w:rFonts w:ascii="Times New Roman" w:eastAsia="Times New Roman" w:hAnsi="Times New Roman" w:cs="Times New Roman"/>
          <w:sz w:val="20"/>
          <w:szCs w:val="20"/>
          <w:lang w:eastAsia="cs-CZ"/>
        </w:rPr>
      </w:pPr>
      <w:r w:rsidRPr="002B0325">
        <w:rPr>
          <w:rFonts w:ascii="Times New Roman" w:eastAsia="Times New Roman" w:hAnsi="Times New Roman" w:cs="Times New Roman"/>
          <w:sz w:val="20"/>
          <w:szCs w:val="20"/>
          <w:lang w:eastAsia="cs-CZ"/>
        </w:rPr>
        <w:t>vliv dopravy na životní prostředí</w:t>
      </w:r>
    </w:p>
    <w:p w:rsidR="002B0325" w:rsidRPr="002B0325" w:rsidRDefault="002B0325" w:rsidP="002B0325">
      <w:pPr>
        <w:numPr>
          <w:ilvl w:val="0"/>
          <w:numId w:val="5"/>
        </w:numPr>
        <w:spacing w:before="100" w:beforeAutospacing="1" w:after="100" w:afterAutospacing="1" w:line="240" w:lineRule="auto"/>
        <w:jc w:val="both"/>
        <w:rPr>
          <w:rFonts w:ascii="Times New Roman" w:eastAsia="Times New Roman" w:hAnsi="Times New Roman" w:cs="Times New Roman"/>
          <w:sz w:val="20"/>
          <w:szCs w:val="20"/>
          <w:lang w:eastAsia="cs-CZ"/>
        </w:rPr>
      </w:pPr>
      <w:r w:rsidRPr="002B0325">
        <w:rPr>
          <w:rFonts w:ascii="Times New Roman" w:eastAsia="Times New Roman" w:hAnsi="Times New Roman" w:cs="Times New Roman"/>
          <w:sz w:val="20"/>
          <w:szCs w:val="20"/>
          <w:lang w:eastAsia="cs-CZ"/>
        </w:rPr>
        <w:t>udržitelnost/zelená ekonomika</w:t>
      </w:r>
    </w:p>
    <w:p w:rsidR="002B0325" w:rsidRPr="002B0325" w:rsidRDefault="002B0325" w:rsidP="002B0325">
      <w:pPr>
        <w:numPr>
          <w:ilvl w:val="0"/>
          <w:numId w:val="5"/>
        </w:numPr>
        <w:spacing w:before="100" w:beforeAutospacing="1" w:after="100" w:afterAutospacing="1" w:line="240" w:lineRule="auto"/>
        <w:jc w:val="both"/>
        <w:rPr>
          <w:rFonts w:ascii="Times New Roman" w:eastAsia="Times New Roman" w:hAnsi="Times New Roman" w:cs="Times New Roman"/>
          <w:sz w:val="20"/>
          <w:szCs w:val="20"/>
          <w:lang w:eastAsia="cs-CZ"/>
        </w:rPr>
      </w:pPr>
      <w:r w:rsidRPr="002B0325">
        <w:rPr>
          <w:rFonts w:ascii="Times New Roman" w:eastAsia="Times New Roman" w:hAnsi="Times New Roman" w:cs="Times New Roman"/>
          <w:sz w:val="20"/>
          <w:szCs w:val="20"/>
          <w:lang w:eastAsia="cs-CZ"/>
        </w:rPr>
        <w:t>velké zařízení pro chov hospodářských zvířat</w:t>
      </w:r>
    </w:p>
    <w:p w:rsidR="002B0325" w:rsidRPr="002B0325" w:rsidRDefault="002B0325" w:rsidP="002B0325">
      <w:pPr>
        <w:spacing w:before="100" w:beforeAutospacing="1" w:after="100" w:afterAutospacing="1" w:line="240" w:lineRule="auto"/>
        <w:jc w:val="both"/>
        <w:rPr>
          <w:rFonts w:ascii="Times New Roman" w:eastAsia="Times New Roman" w:hAnsi="Times New Roman" w:cs="Times New Roman"/>
          <w:sz w:val="20"/>
          <w:szCs w:val="20"/>
          <w:lang w:eastAsia="cs-CZ"/>
        </w:rPr>
      </w:pPr>
      <w:r w:rsidRPr="002B0325">
        <w:rPr>
          <w:rFonts w:ascii="Times New Roman" w:eastAsia="Times New Roman" w:hAnsi="Times New Roman" w:cs="Times New Roman"/>
          <w:sz w:val="20"/>
          <w:szCs w:val="20"/>
          <w:lang w:eastAsia="cs-CZ"/>
        </w:rPr>
        <w:t>Legislativní priority:</w:t>
      </w:r>
    </w:p>
    <w:p w:rsidR="002B0325" w:rsidRPr="002B0325" w:rsidRDefault="002B0325" w:rsidP="002B0325">
      <w:pPr>
        <w:numPr>
          <w:ilvl w:val="0"/>
          <w:numId w:val="6"/>
        </w:numPr>
        <w:spacing w:before="100" w:beforeAutospacing="1" w:after="100" w:afterAutospacing="1" w:line="240" w:lineRule="auto"/>
        <w:jc w:val="both"/>
        <w:rPr>
          <w:rFonts w:ascii="Times New Roman" w:eastAsia="Times New Roman" w:hAnsi="Times New Roman" w:cs="Times New Roman"/>
          <w:sz w:val="20"/>
          <w:szCs w:val="20"/>
          <w:lang w:eastAsia="cs-CZ"/>
        </w:rPr>
      </w:pPr>
      <w:r w:rsidRPr="002B0325">
        <w:rPr>
          <w:rFonts w:ascii="Times New Roman" w:eastAsia="Times New Roman" w:hAnsi="Times New Roman" w:cs="Times New Roman"/>
          <w:sz w:val="20"/>
          <w:szCs w:val="20"/>
          <w:lang w:eastAsia="cs-CZ"/>
        </w:rPr>
        <w:t>rámcová směrnice o odpadech</w:t>
      </w:r>
    </w:p>
    <w:p w:rsidR="002B0325" w:rsidRPr="002B0325" w:rsidRDefault="002B0325" w:rsidP="002B0325">
      <w:pPr>
        <w:numPr>
          <w:ilvl w:val="0"/>
          <w:numId w:val="6"/>
        </w:numPr>
        <w:spacing w:before="100" w:beforeAutospacing="1" w:after="100" w:afterAutospacing="1" w:line="240" w:lineRule="auto"/>
        <w:jc w:val="both"/>
        <w:rPr>
          <w:rFonts w:ascii="Times New Roman" w:eastAsia="Times New Roman" w:hAnsi="Times New Roman" w:cs="Times New Roman"/>
          <w:sz w:val="20"/>
          <w:szCs w:val="20"/>
          <w:lang w:eastAsia="cs-CZ"/>
        </w:rPr>
      </w:pPr>
      <w:r w:rsidRPr="002B0325">
        <w:rPr>
          <w:rFonts w:ascii="Times New Roman" w:eastAsia="Times New Roman" w:hAnsi="Times New Roman" w:cs="Times New Roman"/>
          <w:sz w:val="20"/>
          <w:szCs w:val="20"/>
          <w:lang w:eastAsia="cs-CZ"/>
        </w:rPr>
        <w:t>revize doporučení o minimálních kritériích pro inspekce</w:t>
      </w:r>
    </w:p>
    <w:p w:rsidR="002B0325" w:rsidRPr="002B0325" w:rsidRDefault="002B0325" w:rsidP="002B0325">
      <w:pPr>
        <w:numPr>
          <w:ilvl w:val="0"/>
          <w:numId w:val="6"/>
        </w:numPr>
        <w:spacing w:before="100" w:beforeAutospacing="1" w:after="100" w:afterAutospacing="1" w:line="240" w:lineRule="auto"/>
        <w:jc w:val="both"/>
        <w:rPr>
          <w:rFonts w:ascii="Times New Roman" w:eastAsia="Times New Roman" w:hAnsi="Times New Roman" w:cs="Times New Roman"/>
          <w:sz w:val="20"/>
          <w:szCs w:val="20"/>
          <w:lang w:eastAsia="cs-CZ"/>
        </w:rPr>
      </w:pPr>
      <w:r w:rsidRPr="002B0325">
        <w:rPr>
          <w:rFonts w:ascii="Times New Roman" w:eastAsia="Times New Roman" w:hAnsi="Times New Roman" w:cs="Times New Roman"/>
          <w:sz w:val="20"/>
          <w:szCs w:val="20"/>
          <w:lang w:eastAsia="cs-CZ"/>
        </w:rPr>
        <w:t>směrnice SEVESO</w:t>
      </w:r>
    </w:p>
    <w:p w:rsidR="002B0325" w:rsidRPr="002B0325" w:rsidRDefault="002B0325" w:rsidP="002B0325">
      <w:pPr>
        <w:numPr>
          <w:ilvl w:val="0"/>
          <w:numId w:val="6"/>
        </w:numPr>
        <w:spacing w:before="100" w:beforeAutospacing="1" w:after="100" w:afterAutospacing="1" w:line="240" w:lineRule="auto"/>
        <w:jc w:val="both"/>
        <w:rPr>
          <w:rFonts w:ascii="Times New Roman" w:eastAsia="Times New Roman" w:hAnsi="Times New Roman" w:cs="Times New Roman"/>
          <w:sz w:val="20"/>
          <w:szCs w:val="20"/>
          <w:lang w:eastAsia="cs-CZ"/>
        </w:rPr>
      </w:pPr>
      <w:r w:rsidRPr="002B0325">
        <w:rPr>
          <w:rFonts w:ascii="Times New Roman" w:eastAsia="Times New Roman" w:hAnsi="Times New Roman" w:cs="Times New Roman"/>
          <w:sz w:val="20"/>
          <w:szCs w:val="20"/>
          <w:lang w:eastAsia="cs-CZ"/>
        </w:rPr>
        <w:t>hodnocení dopadů na životní prostředí</w:t>
      </w:r>
    </w:p>
    <w:p w:rsidR="002B0325" w:rsidRPr="002B0325" w:rsidRDefault="002B0325" w:rsidP="002B0325">
      <w:pPr>
        <w:numPr>
          <w:ilvl w:val="0"/>
          <w:numId w:val="6"/>
        </w:numPr>
        <w:spacing w:before="100" w:beforeAutospacing="1" w:after="100" w:afterAutospacing="1" w:line="240" w:lineRule="auto"/>
        <w:jc w:val="both"/>
        <w:rPr>
          <w:rFonts w:ascii="Times New Roman" w:eastAsia="Times New Roman" w:hAnsi="Times New Roman" w:cs="Times New Roman"/>
          <w:sz w:val="20"/>
          <w:szCs w:val="20"/>
          <w:lang w:eastAsia="cs-CZ"/>
        </w:rPr>
      </w:pPr>
      <w:r w:rsidRPr="002B0325">
        <w:rPr>
          <w:rFonts w:ascii="Times New Roman" w:eastAsia="Times New Roman" w:hAnsi="Times New Roman" w:cs="Times New Roman"/>
          <w:sz w:val="20"/>
          <w:szCs w:val="20"/>
          <w:lang w:eastAsia="cs-CZ"/>
        </w:rPr>
        <w:t>REACH a nařízení o klasifikaci, označování a balení chemických látek</w:t>
      </w:r>
    </w:p>
    <w:p w:rsidR="002B0325" w:rsidRPr="002B0325" w:rsidRDefault="002B0325" w:rsidP="002B0325">
      <w:pPr>
        <w:numPr>
          <w:ilvl w:val="0"/>
          <w:numId w:val="6"/>
        </w:numPr>
        <w:spacing w:before="100" w:beforeAutospacing="1" w:after="100" w:afterAutospacing="1" w:line="240" w:lineRule="auto"/>
        <w:jc w:val="both"/>
        <w:rPr>
          <w:rFonts w:ascii="Times New Roman" w:eastAsia="Times New Roman" w:hAnsi="Times New Roman" w:cs="Times New Roman"/>
          <w:sz w:val="20"/>
          <w:szCs w:val="20"/>
          <w:lang w:eastAsia="cs-CZ"/>
        </w:rPr>
      </w:pPr>
      <w:r w:rsidRPr="002B0325">
        <w:rPr>
          <w:rFonts w:ascii="Times New Roman" w:eastAsia="Times New Roman" w:hAnsi="Times New Roman" w:cs="Times New Roman"/>
          <w:sz w:val="20"/>
          <w:szCs w:val="20"/>
          <w:lang w:eastAsia="cs-CZ"/>
        </w:rPr>
        <w:t>směrnice o ochraně přírodních stanovišť, volně žijících živočichů a planě rostoucích rostlin a směrnice o ochraně divokých ptáků</w:t>
      </w:r>
    </w:p>
    <w:p w:rsidR="002B0325" w:rsidRDefault="002B0325" w:rsidP="002B0325">
      <w:pPr>
        <w:pStyle w:val="Normlnweb"/>
        <w:jc w:val="both"/>
        <w:rPr>
          <w:sz w:val="20"/>
          <w:szCs w:val="20"/>
        </w:rPr>
      </w:pPr>
      <w:r w:rsidRPr="002B0325">
        <w:rPr>
          <w:sz w:val="20"/>
          <w:szCs w:val="20"/>
        </w:rPr>
        <w:t xml:space="preserve">to bude dále </w:t>
      </w:r>
      <w:proofErr w:type="gramStart"/>
      <w:r w:rsidRPr="002B0325">
        <w:rPr>
          <w:sz w:val="20"/>
          <w:szCs w:val="20"/>
        </w:rPr>
        <w:t>zabývat</w:t>
      </w:r>
      <w:proofErr w:type="gramEnd"/>
      <w:r w:rsidRPr="002B0325">
        <w:rPr>
          <w:sz w:val="20"/>
          <w:szCs w:val="20"/>
        </w:rPr>
        <w:t xml:space="preserve"> a na příštím Valném shromáždění přijde s návrhem. </w:t>
      </w:r>
      <w:r>
        <w:rPr>
          <w:sz w:val="20"/>
          <w:szCs w:val="20"/>
        </w:rPr>
        <w:t xml:space="preserve">Švýcarsko vstoupilo do sítě IMPEL a tím má IMPEL </w:t>
      </w:r>
      <w:proofErr w:type="gramStart"/>
      <w:r>
        <w:rPr>
          <w:sz w:val="20"/>
          <w:szCs w:val="20"/>
        </w:rPr>
        <w:t xml:space="preserve">již </w:t>
      </w:r>
      <w:r w:rsidRPr="002B0325">
        <w:rPr>
          <w:sz w:val="20"/>
          <w:szCs w:val="20"/>
        </w:rPr>
        <w:t xml:space="preserve"> 47</w:t>
      </w:r>
      <w:proofErr w:type="gramEnd"/>
      <w:r w:rsidRPr="002B0325">
        <w:rPr>
          <w:sz w:val="20"/>
          <w:szCs w:val="20"/>
        </w:rPr>
        <w:t xml:space="preserve"> členů z 33 zemí.</w:t>
      </w:r>
      <w:r>
        <w:rPr>
          <w:sz w:val="20"/>
          <w:szCs w:val="20"/>
        </w:rPr>
        <w:t xml:space="preserve">  </w:t>
      </w:r>
    </w:p>
    <w:p w:rsidR="002B0325" w:rsidRPr="002B0325" w:rsidRDefault="002B0325" w:rsidP="002B0325">
      <w:pPr>
        <w:pStyle w:val="Normlnweb"/>
        <w:jc w:val="both"/>
        <w:rPr>
          <w:sz w:val="20"/>
          <w:szCs w:val="20"/>
        </w:rPr>
      </w:pPr>
      <w:r>
        <w:rPr>
          <w:sz w:val="20"/>
          <w:szCs w:val="20"/>
        </w:rPr>
        <w:t xml:space="preserve">Byly projednány závěrečné zprávy k projektům a prezentovány jednotlivé zprávy o pokroku. Francie představila svůj návrh projektu na konferenci Zkušenosti získané z havárií, která se bude konat v červnu </w:t>
      </w:r>
      <w:r w:rsidR="00460AD5">
        <w:rPr>
          <w:sz w:val="20"/>
          <w:szCs w:val="20"/>
        </w:rPr>
        <w:t xml:space="preserve">2013. </w:t>
      </w:r>
      <w:r>
        <w:rPr>
          <w:sz w:val="20"/>
          <w:szCs w:val="20"/>
        </w:rPr>
        <w:t xml:space="preserve"> </w:t>
      </w:r>
      <w:r w:rsidR="00460AD5">
        <w:rPr>
          <w:sz w:val="20"/>
          <w:szCs w:val="20"/>
        </w:rPr>
        <w:t>EK nás seznámila s aktuálním stavem tematických strategií a implementací směrnic. Jako příklad uvádím aktualizaci implementace legislativy v oblasti odpadů:</w:t>
      </w:r>
    </w:p>
    <w:p w:rsidR="002B0325" w:rsidRPr="002B0325" w:rsidRDefault="002B0325" w:rsidP="002B0325">
      <w:pPr>
        <w:pStyle w:val="Normlnweb"/>
        <w:jc w:val="both"/>
        <w:rPr>
          <w:sz w:val="20"/>
          <w:szCs w:val="20"/>
        </w:rPr>
      </w:pPr>
      <w:r w:rsidRPr="002B0325">
        <w:rPr>
          <w:rStyle w:val="Siln"/>
          <w:sz w:val="20"/>
          <w:szCs w:val="20"/>
        </w:rPr>
        <w:lastRenderedPageBreak/>
        <w:t>Implementace legislativy v oblasti odpadů</w:t>
      </w:r>
    </w:p>
    <w:p w:rsidR="002B0325" w:rsidRPr="002B0325" w:rsidRDefault="002B0325" w:rsidP="002B0325">
      <w:pPr>
        <w:pStyle w:val="Normlnweb"/>
        <w:jc w:val="both"/>
        <w:rPr>
          <w:sz w:val="20"/>
          <w:szCs w:val="20"/>
        </w:rPr>
      </w:pPr>
      <w:r w:rsidRPr="002B0325">
        <w:rPr>
          <w:sz w:val="20"/>
          <w:szCs w:val="20"/>
        </w:rPr>
        <w:t xml:space="preserve">Každý rok je v EU vyhozeno 2,7 miliard tun odpadů, z nichž 98 miliónů tun tvoří nebezpečné odpady. V průměru pouze 40% pevného odpadu je znovu využíváno nebo recyklováno, zbytek končí na skládkách a ve spalovnách. V některých členských státech je více než 80% odpadů recyklováno, což značí možnosti k využití odpadů jako klíčového zdroje EU. Ovšem v některých členských státech na základě stejné legislativy je skládkováno přes 75% komunálních odpadů. Zlepšení odpadového hospodářství a lepší využití zdrojů může otevírat nové trhy a pracovní příležitosti, stejně tak jako menší závislost na importu surovin a nižší vlivy na životní prostředí. </w:t>
      </w:r>
    </w:p>
    <w:p w:rsidR="002B0325" w:rsidRPr="002B0325" w:rsidRDefault="002B0325" w:rsidP="002B0325">
      <w:pPr>
        <w:spacing w:before="100" w:beforeAutospacing="1" w:after="100" w:afterAutospacing="1" w:line="240" w:lineRule="auto"/>
        <w:jc w:val="both"/>
        <w:rPr>
          <w:rFonts w:ascii="Times New Roman" w:eastAsia="Times New Roman" w:hAnsi="Times New Roman" w:cs="Times New Roman"/>
          <w:sz w:val="20"/>
          <w:szCs w:val="20"/>
          <w:lang w:eastAsia="cs-CZ"/>
        </w:rPr>
      </w:pPr>
      <w:r w:rsidRPr="002B0325">
        <w:rPr>
          <w:rFonts w:ascii="Times New Roman" w:eastAsia="Times New Roman" w:hAnsi="Times New Roman" w:cs="Times New Roman"/>
          <w:sz w:val="20"/>
          <w:szCs w:val="20"/>
          <w:lang w:eastAsia="cs-CZ"/>
        </w:rPr>
        <w:t>Implementace</w:t>
      </w:r>
    </w:p>
    <w:p w:rsidR="002B0325" w:rsidRPr="002B0325" w:rsidRDefault="002B0325" w:rsidP="002B0325">
      <w:pPr>
        <w:numPr>
          <w:ilvl w:val="0"/>
          <w:numId w:val="7"/>
        </w:numPr>
        <w:spacing w:before="100" w:beforeAutospacing="1" w:after="100" w:afterAutospacing="1" w:line="240" w:lineRule="auto"/>
        <w:jc w:val="both"/>
        <w:rPr>
          <w:rFonts w:ascii="Times New Roman" w:eastAsia="Times New Roman" w:hAnsi="Times New Roman" w:cs="Times New Roman"/>
          <w:sz w:val="20"/>
          <w:szCs w:val="20"/>
          <w:lang w:eastAsia="cs-CZ"/>
        </w:rPr>
      </w:pPr>
      <w:r w:rsidRPr="002B0325">
        <w:rPr>
          <w:rFonts w:ascii="Times New Roman" w:eastAsia="Times New Roman" w:hAnsi="Times New Roman" w:cs="Times New Roman"/>
          <w:sz w:val="20"/>
          <w:szCs w:val="20"/>
          <w:lang w:eastAsia="cs-CZ"/>
        </w:rPr>
        <w:t>transpozice rámcové směrnice o odpadech (WFD) do národní legislativy. V současné době stále pokračují 4 z 19 řízení o porušení smlouvy s členskými státy za to, že nekomunikují, jak transponovali WFD. Nyní je prioritou zajistit, aby členské státy transponovali směrnici a informovali o transpozici EK. Příštím krokem bude kontrola plnění, která začne v druhé polovině roku 2012.</w:t>
      </w:r>
    </w:p>
    <w:p w:rsidR="002B0325" w:rsidRPr="002B0325" w:rsidRDefault="002B0325" w:rsidP="002B0325">
      <w:pPr>
        <w:numPr>
          <w:ilvl w:val="0"/>
          <w:numId w:val="7"/>
        </w:numPr>
        <w:spacing w:before="100" w:beforeAutospacing="1" w:after="100" w:afterAutospacing="1" w:line="240" w:lineRule="auto"/>
        <w:jc w:val="both"/>
        <w:rPr>
          <w:rFonts w:ascii="Times New Roman" w:eastAsia="Times New Roman" w:hAnsi="Times New Roman" w:cs="Times New Roman"/>
          <w:sz w:val="20"/>
          <w:szCs w:val="20"/>
          <w:lang w:eastAsia="cs-CZ"/>
        </w:rPr>
      </w:pPr>
      <w:r w:rsidRPr="002B0325">
        <w:rPr>
          <w:rFonts w:ascii="Times New Roman" w:eastAsia="Times New Roman" w:hAnsi="Times New Roman" w:cs="Times New Roman"/>
          <w:sz w:val="20"/>
          <w:szCs w:val="20"/>
          <w:lang w:eastAsia="cs-CZ"/>
        </w:rPr>
        <w:t>monitoring implementace WFD ve členských státech včetně:</w:t>
      </w:r>
    </w:p>
    <w:p w:rsidR="002B0325" w:rsidRPr="002B0325" w:rsidRDefault="002B0325" w:rsidP="002B0325">
      <w:pPr>
        <w:numPr>
          <w:ilvl w:val="0"/>
          <w:numId w:val="7"/>
        </w:numPr>
        <w:spacing w:before="100" w:beforeAutospacing="1" w:after="100" w:afterAutospacing="1" w:line="240" w:lineRule="auto"/>
        <w:jc w:val="both"/>
        <w:rPr>
          <w:rFonts w:ascii="Times New Roman" w:eastAsia="Times New Roman" w:hAnsi="Times New Roman" w:cs="Times New Roman"/>
          <w:sz w:val="20"/>
          <w:szCs w:val="20"/>
          <w:lang w:eastAsia="cs-CZ"/>
        </w:rPr>
      </w:pPr>
      <w:r w:rsidRPr="002B0325">
        <w:rPr>
          <w:rFonts w:ascii="Times New Roman" w:eastAsia="Times New Roman" w:hAnsi="Times New Roman" w:cs="Times New Roman"/>
          <w:sz w:val="20"/>
          <w:szCs w:val="20"/>
          <w:lang w:eastAsia="cs-CZ"/>
        </w:rPr>
        <w:t xml:space="preserve">hodnocení obsahu národních plánů odpadového hospodářství a programů pro prevenci odpadů, aby se </w:t>
      </w:r>
      <w:proofErr w:type="gramStart"/>
      <w:r w:rsidRPr="002B0325">
        <w:rPr>
          <w:rFonts w:ascii="Times New Roman" w:eastAsia="Times New Roman" w:hAnsi="Times New Roman" w:cs="Times New Roman"/>
          <w:sz w:val="20"/>
          <w:szCs w:val="20"/>
          <w:lang w:eastAsia="cs-CZ"/>
        </w:rPr>
        <w:t>zjistilo zda</w:t>
      </w:r>
      <w:proofErr w:type="gramEnd"/>
      <w:r w:rsidRPr="002B0325">
        <w:rPr>
          <w:rFonts w:ascii="Times New Roman" w:eastAsia="Times New Roman" w:hAnsi="Times New Roman" w:cs="Times New Roman"/>
          <w:sz w:val="20"/>
          <w:szCs w:val="20"/>
          <w:lang w:eastAsia="cs-CZ"/>
        </w:rPr>
        <w:t xml:space="preserve"> jsou v souladu s WFD</w:t>
      </w:r>
    </w:p>
    <w:p w:rsidR="002B0325" w:rsidRPr="002B0325" w:rsidRDefault="002B0325" w:rsidP="002B0325">
      <w:pPr>
        <w:numPr>
          <w:ilvl w:val="0"/>
          <w:numId w:val="7"/>
        </w:numPr>
        <w:spacing w:before="100" w:beforeAutospacing="1" w:after="100" w:afterAutospacing="1" w:line="240" w:lineRule="auto"/>
        <w:jc w:val="both"/>
        <w:rPr>
          <w:rFonts w:ascii="Times New Roman" w:eastAsia="Times New Roman" w:hAnsi="Times New Roman" w:cs="Times New Roman"/>
          <w:sz w:val="20"/>
          <w:szCs w:val="20"/>
          <w:lang w:eastAsia="cs-CZ"/>
        </w:rPr>
      </w:pPr>
      <w:r w:rsidRPr="002B0325">
        <w:rPr>
          <w:rFonts w:ascii="Times New Roman" w:eastAsia="Times New Roman" w:hAnsi="Times New Roman" w:cs="Times New Roman"/>
          <w:sz w:val="20"/>
          <w:szCs w:val="20"/>
          <w:lang w:eastAsia="cs-CZ"/>
        </w:rPr>
        <w:t xml:space="preserve">monitorování aktuální implementace plánů odpadového hospodářství a programů k zjištění, zda se členské státy posunuli v odpadové hierarchii a snížily skládkování a zvýšili znovu využití odpadů. </w:t>
      </w:r>
    </w:p>
    <w:p w:rsidR="002B0325" w:rsidRPr="002B0325" w:rsidRDefault="002B0325" w:rsidP="002B0325">
      <w:pPr>
        <w:numPr>
          <w:ilvl w:val="0"/>
          <w:numId w:val="7"/>
        </w:numPr>
        <w:spacing w:before="100" w:beforeAutospacing="1" w:after="100" w:afterAutospacing="1" w:line="240" w:lineRule="auto"/>
        <w:jc w:val="both"/>
        <w:rPr>
          <w:rFonts w:ascii="Times New Roman" w:eastAsia="Times New Roman" w:hAnsi="Times New Roman" w:cs="Times New Roman"/>
          <w:sz w:val="20"/>
          <w:szCs w:val="20"/>
          <w:lang w:eastAsia="cs-CZ"/>
        </w:rPr>
      </w:pPr>
      <w:r w:rsidRPr="002B0325">
        <w:rPr>
          <w:rFonts w:ascii="Times New Roman" w:eastAsia="Times New Roman" w:hAnsi="Times New Roman" w:cs="Times New Roman"/>
          <w:sz w:val="20"/>
          <w:szCs w:val="20"/>
          <w:lang w:eastAsia="cs-CZ"/>
        </w:rPr>
        <w:t>Členským státům bude také k dispozici nástroj, který jim pomůže při nastavení jejich vlastní strategie v odpadovém hospodářství a hodnocení možných dopadů. Bude také využit v kontextu revize cílů odpadového hospodářství v roce 2014</w:t>
      </w:r>
    </w:p>
    <w:p w:rsidR="00460AD5" w:rsidRDefault="002B0325" w:rsidP="002B0325">
      <w:pPr>
        <w:spacing w:before="100" w:beforeAutospacing="1" w:after="100" w:afterAutospacing="1" w:line="240" w:lineRule="auto"/>
        <w:jc w:val="both"/>
        <w:rPr>
          <w:rFonts w:ascii="Times New Roman" w:eastAsia="Times New Roman" w:hAnsi="Times New Roman" w:cs="Times New Roman"/>
          <w:sz w:val="20"/>
          <w:szCs w:val="20"/>
          <w:lang w:eastAsia="cs-CZ"/>
        </w:rPr>
      </w:pPr>
      <w:r w:rsidRPr="002B0325">
        <w:rPr>
          <w:rFonts w:ascii="Times New Roman" w:eastAsia="Times New Roman" w:hAnsi="Times New Roman" w:cs="Times New Roman"/>
          <w:sz w:val="20"/>
          <w:szCs w:val="20"/>
          <w:lang w:eastAsia="cs-CZ"/>
        </w:rPr>
        <w:t xml:space="preserve">V roce 2012 si EK objedná </w:t>
      </w:r>
      <w:proofErr w:type="spellStart"/>
      <w:r w:rsidRPr="002B0325">
        <w:rPr>
          <w:rFonts w:ascii="Times New Roman" w:eastAsia="Times New Roman" w:hAnsi="Times New Roman" w:cs="Times New Roman"/>
          <w:sz w:val="20"/>
          <w:szCs w:val="20"/>
          <w:lang w:eastAsia="cs-CZ"/>
        </w:rPr>
        <w:t>screening</w:t>
      </w:r>
      <w:proofErr w:type="spellEnd"/>
      <w:r w:rsidRPr="002B0325">
        <w:rPr>
          <w:rFonts w:ascii="Times New Roman" w:eastAsia="Times New Roman" w:hAnsi="Times New Roman" w:cs="Times New Roman"/>
          <w:sz w:val="20"/>
          <w:szCs w:val="20"/>
          <w:lang w:eastAsia="cs-CZ"/>
        </w:rPr>
        <w:t xml:space="preserve"> plánů odpadového hospodářství a politik odpadového hospodářství 10 členských států vybraných na základě jejich konání (s použitím několika nezávislých kritérií), identifikaci problémů, návrhu doporučení a zahájení bilaterálních diskusí o možných řešeních s kompetentními organizacemi.</w:t>
      </w:r>
    </w:p>
    <w:p w:rsidR="002B0325" w:rsidRPr="002B0325" w:rsidRDefault="002B0325" w:rsidP="002B0325">
      <w:pPr>
        <w:spacing w:before="100" w:beforeAutospacing="1" w:after="100" w:afterAutospacing="1" w:line="240" w:lineRule="auto"/>
        <w:jc w:val="both"/>
        <w:rPr>
          <w:rFonts w:ascii="Times New Roman" w:eastAsia="Times New Roman" w:hAnsi="Times New Roman" w:cs="Times New Roman"/>
          <w:sz w:val="20"/>
          <w:szCs w:val="20"/>
          <w:lang w:eastAsia="cs-CZ"/>
        </w:rPr>
      </w:pPr>
      <w:r w:rsidRPr="002B0325">
        <w:rPr>
          <w:rFonts w:ascii="Times New Roman" w:eastAsia="Times New Roman" w:hAnsi="Times New Roman" w:cs="Times New Roman"/>
          <w:sz w:val="20"/>
          <w:szCs w:val="20"/>
          <w:lang w:eastAsia="cs-CZ"/>
        </w:rPr>
        <w:t xml:space="preserve">Důležitá je také spolupráce s </w:t>
      </w:r>
      <w:proofErr w:type="spellStart"/>
      <w:r w:rsidRPr="002B0325">
        <w:rPr>
          <w:rFonts w:ascii="Times New Roman" w:eastAsia="Times New Roman" w:hAnsi="Times New Roman" w:cs="Times New Roman"/>
          <w:sz w:val="20"/>
          <w:szCs w:val="20"/>
          <w:lang w:eastAsia="cs-CZ"/>
        </w:rPr>
        <w:t>EUROSTATem</w:t>
      </w:r>
      <w:proofErr w:type="spellEnd"/>
      <w:r w:rsidRPr="002B0325">
        <w:rPr>
          <w:rFonts w:ascii="Times New Roman" w:eastAsia="Times New Roman" w:hAnsi="Times New Roman" w:cs="Times New Roman"/>
          <w:sz w:val="20"/>
          <w:szCs w:val="20"/>
          <w:lang w:eastAsia="cs-CZ"/>
        </w:rPr>
        <w:t xml:space="preserve"> (datové centrum pro odpady). Jeho založení zlepšilo celkovou situaci ve statistikách, které jsou nyní </w:t>
      </w:r>
      <w:proofErr w:type="spellStart"/>
      <w:r w:rsidRPr="002B0325">
        <w:rPr>
          <w:rFonts w:ascii="Times New Roman" w:eastAsia="Times New Roman" w:hAnsi="Times New Roman" w:cs="Times New Roman"/>
          <w:sz w:val="20"/>
          <w:szCs w:val="20"/>
          <w:lang w:eastAsia="cs-CZ"/>
        </w:rPr>
        <w:t>shromaždovány</w:t>
      </w:r>
      <w:proofErr w:type="spellEnd"/>
      <w:r w:rsidRPr="002B0325">
        <w:rPr>
          <w:rFonts w:ascii="Times New Roman" w:eastAsia="Times New Roman" w:hAnsi="Times New Roman" w:cs="Times New Roman"/>
          <w:sz w:val="20"/>
          <w:szCs w:val="20"/>
          <w:lang w:eastAsia="cs-CZ"/>
        </w:rPr>
        <w:t xml:space="preserve"> a hodnoceny týmem expertů. Role </w:t>
      </w:r>
      <w:proofErr w:type="spellStart"/>
      <w:r w:rsidRPr="002B0325">
        <w:rPr>
          <w:rFonts w:ascii="Times New Roman" w:eastAsia="Times New Roman" w:hAnsi="Times New Roman" w:cs="Times New Roman"/>
          <w:sz w:val="20"/>
          <w:szCs w:val="20"/>
          <w:lang w:eastAsia="cs-CZ"/>
        </w:rPr>
        <w:t>EUROSTATu</w:t>
      </w:r>
      <w:proofErr w:type="spellEnd"/>
      <w:r w:rsidRPr="002B0325">
        <w:rPr>
          <w:rFonts w:ascii="Times New Roman" w:eastAsia="Times New Roman" w:hAnsi="Times New Roman" w:cs="Times New Roman"/>
          <w:sz w:val="20"/>
          <w:szCs w:val="20"/>
          <w:lang w:eastAsia="cs-CZ"/>
        </w:rPr>
        <w:t xml:space="preserve"> při hodnoceních může vzrůst během budoucích let (bude diskutováno také v rámci 7. Akčního plánu životního prostředí).</w:t>
      </w:r>
    </w:p>
    <w:p w:rsidR="002B0325" w:rsidRDefault="002B0325" w:rsidP="002B0325">
      <w:pPr>
        <w:spacing w:before="100" w:beforeAutospacing="1" w:after="100" w:afterAutospacing="1" w:line="240" w:lineRule="auto"/>
        <w:jc w:val="both"/>
        <w:rPr>
          <w:rFonts w:ascii="Times New Roman" w:eastAsia="Times New Roman" w:hAnsi="Times New Roman" w:cs="Times New Roman"/>
          <w:sz w:val="20"/>
          <w:szCs w:val="20"/>
          <w:lang w:eastAsia="cs-CZ"/>
        </w:rPr>
      </w:pPr>
      <w:r w:rsidRPr="002B0325">
        <w:rPr>
          <w:rFonts w:ascii="Times New Roman" w:eastAsia="Times New Roman" w:hAnsi="Times New Roman" w:cs="Times New Roman"/>
          <w:sz w:val="20"/>
          <w:szCs w:val="20"/>
          <w:lang w:eastAsia="cs-CZ"/>
        </w:rPr>
        <w:t xml:space="preserve">Navrhovaný víceletý finanční rámec 2014-2020 by měl zajistit více transparentní a systematickou aplikaci v oblasti odpadového hospodářství. Kontrola plnění </w:t>
      </w:r>
      <w:r w:rsidRPr="002B0325">
        <w:rPr>
          <w:rFonts w:ascii="Times New Roman" w:eastAsia="Times New Roman" w:hAnsi="Times New Roman" w:cs="Times New Roman"/>
          <w:i/>
          <w:iCs/>
          <w:sz w:val="20"/>
          <w:szCs w:val="20"/>
          <w:lang w:eastAsia="cs-CZ"/>
        </w:rPr>
        <w:t>ex ante</w:t>
      </w:r>
      <w:r w:rsidRPr="002B0325">
        <w:rPr>
          <w:rFonts w:ascii="Times New Roman" w:eastAsia="Times New Roman" w:hAnsi="Times New Roman" w:cs="Times New Roman"/>
          <w:sz w:val="20"/>
          <w:szCs w:val="20"/>
          <w:lang w:eastAsia="cs-CZ"/>
        </w:rPr>
        <w:t xml:space="preserve"> podmínek by měla být základem všech finančních rozhodnutí pro schvalování projektů. </w:t>
      </w:r>
    </w:p>
    <w:p w:rsidR="0051665D" w:rsidRDefault="00460AD5" w:rsidP="0051665D">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0"/>
          <w:szCs w:val="20"/>
          <w:lang w:eastAsia="cs-CZ"/>
        </w:rPr>
        <w:t>Ostatní aktualizaci tematických strategií a směrnic je možné nalézt na našich webových stránkách v oddíle zprávy ze zahraničních cest – ve zprávě ze ZC na Valné shromáždění do Kodaně.</w:t>
      </w:r>
    </w:p>
    <w:p w:rsidR="0051665D" w:rsidRDefault="0051665D" w:rsidP="0051665D">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51665D" w:rsidRPr="004255A1" w:rsidRDefault="0051665D" w:rsidP="0051665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05640">
        <w:rPr>
          <w:rFonts w:ascii="Times New Roman" w:eastAsia="Times New Roman" w:hAnsi="Times New Roman" w:cs="Times New Roman"/>
          <w:b/>
          <w:color w:val="C00000"/>
          <w:sz w:val="24"/>
          <w:szCs w:val="24"/>
          <w:lang w:eastAsia="cs-CZ"/>
        </w:rPr>
        <w:t>Cluster I v</w:t>
      </w:r>
      <w:r w:rsidR="004255A1" w:rsidRPr="00105640">
        <w:rPr>
          <w:rFonts w:ascii="Times New Roman" w:eastAsia="Times New Roman" w:hAnsi="Times New Roman" w:cs="Times New Roman"/>
          <w:b/>
          <w:color w:val="C00000"/>
          <w:sz w:val="24"/>
          <w:szCs w:val="24"/>
          <w:lang w:eastAsia="cs-CZ"/>
        </w:rPr>
        <w:t> </w:t>
      </w:r>
      <w:r w:rsidRPr="00105640">
        <w:rPr>
          <w:rFonts w:ascii="Times New Roman" w:eastAsia="Times New Roman" w:hAnsi="Times New Roman" w:cs="Times New Roman"/>
          <w:b/>
          <w:color w:val="C00000"/>
          <w:sz w:val="24"/>
          <w:szCs w:val="24"/>
          <w:lang w:eastAsia="cs-CZ"/>
        </w:rPr>
        <w:t>Utrechtu</w:t>
      </w:r>
      <w:r w:rsidR="004255A1">
        <w:rPr>
          <w:rFonts w:ascii="Times New Roman" w:eastAsia="Times New Roman" w:hAnsi="Times New Roman" w:cs="Times New Roman"/>
          <w:b/>
          <w:sz w:val="24"/>
          <w:szCs w:val="24"/>
          <w:lang w:eastAsia="cs-CZ"/>
        </w:rPr>
        <w:t xml:space="preserve"> </w:t>
      </w:r>
      <w:r w:rsidR="004255A1">
        <w:rPr>
          <w:rFonts w:ascii="Times New Roman" w:eastAsia="Times New Roman" w:hAnsi="Times New Roman" w:cs="Times New Roman"/>
          <w:sz w:val="24"/>
          <w:szCs w:val="24"/>
          <w:lang w:eastAsia="cs-CZ"/>
        </w:rPr>
        <w:t>– Lenka Němcová</w:t>
      </w:r>
    </w:p>
    <w:p w:rsidR="0051665D" w:rsidRPr="004255A1" w:rsidRDefault="0051665D" w:rsidP="0051665D">
      <w:pPr>
        <w:jc w:val="both"/>
        <w:rPr>
          <w:rFonts w:ascii="Times New Roman" w:hAnsi="Times New Roman" w:cs="Times New Roman"/>
          <w:b/>
          <w:sz w:val="20"/>
          <w:szCs w:val="20"/>
        </w:rPr>
      </w:pPr>
      <w:r w:rsidRPr="004255A1">
        <w:rPr>
          <w:rFonts w:ascii="Times New Roman" w:hAnsi="Times New Roman" w:cs="Times New Roman"/>
          <w:sz w:val="20"/>
          <w:szCs w:val="20"/>
        </w:rPr>
        <w:t xml:space="preserve">V říjnu se v Utrechtu </w:t>
      </w:r>
      <w:proofErr w:type="gramStart"/>
      <w:r w:rsidRPr="004255A1">
        <w:rPr>
          <w:rFonts w:ascii="Times New Roman" w:hAnsi="Times New Roman" w:cs="Times New Roman"/>
          <w:sz w:val="20"/>
          <w:szCs w:val="20"/>
        </w:rPr>
        <w:t>konalo  zasedání</w:t>
      </w:r>
      <w:proofErr w:type="gramEnd"/>
      <w:r w:rsidRPr="004255A1">
        <w:rPr>
          <w:rFonts w:ascii="Times New Roman" w:hAnsi="Times New Roman" w:cs="Times New Roman"/>
          <w:sz w:val="20"/>
          <w:szCs w:val="20"/>
        </w:rPr>
        <w:t xml:space="preserve"> clusteru  I</w:t>
      </w:r>
      <w:r w:rsidR="004255A1">
        <w:rPr>
          <w:rFonts w:ascii="Times New Roman" w:hAnsi="Times New Roman" w:cs="Times New Roman"/>
          <w:sz w:val="20"/>
          <w:szCs w:val="20"/>
        </w:rPr>
        <w:t xml:space="preserve">, </w:t>
      </w:r>
      <w:r w:rsidRPr="004255A1">
        <w:rPr>
          <w:rFonts w:ascii="Times New Roman" w:hAnsi="Times New Roman" w:cs="Times New Roman"/>
          <w:sz w:val="20"/>
          <w:szCs w:val="20"/>
        </w:rPr>
        <w:t xml:space="preserve"> na němž  byl představen návrh nové komunikační strategie, kdy hlavní důraz je kladen na zodpovědnost vedoucích jednotlivých projektů, kteří mají propagovat výsledky projektu, nejen ve své zemi, ale i v EK a ostatních členských zemích EU. Proběhla diskuse nad návrhem strategického programu pro 2013 – 2015, budou zapracovány některé připomínky účastníků a strategický program poté bude schválen Valným shromážděním na Kypru.  </w:t>
      </w:r>
    </w:p>
    <w:p w:rsidR="0051665D" w:rsidRPr="004255A1" w:rsidRDefault="0051665D" w:rsidP="0051665D">
      <w:pPr>
        <w:rPr>
          <w:rFonts w:ascii="Times New Roman" w:hAnsi="Times New Roman" w:cs="Times New Roman"/>
          <w:b/>
          <w:sz w:val="20"/>
          <w:szCs w:val="20"/>
        </w:rPr>
      </w:pPr>
      <w:r w:rsidRPr="004255A1">
        <w:rPr>
          <w:rFonts w:ascii="Times New Roman" w:hAnsi="Times New Roman" w:cs="Times New Roman"/>
          <w:b/>
          <w:sz w:val="20"/>
          <w:szCs w:val="20"/>
        </w:rPr>
        <w:t>Ukončené projekty – závěrečné zprávy:</w:t>
      </w:r>
    </w:p>
    <w:p w:rsidR="0051665D" w:rsidRPr="004255A1" w:rsidRDefault="0051665D" w:rsidP="0051665D">
      <w:pPr>
        <w:pStyle w:val="Odstavecseseznamem"/>
        <w:numPr>
          <w:ilvl w:val="0"/>
          <w:numId w:val="2"/>
        </w:numPr>
        <w:rPr>
          <w:sz w:val="20"/>
          <w:szCs w:val="20"/>
        </w:rPr>
      </w:pPr>
      <w:r w:rsidRPr="004255A1">
        <w:rPr>
          <w:sz w:val="20"/>
          <w:szCs w:val="20"/>
        </w:rPr>
        <w:t>Příručka pro stanovování cílů a hodnocení inspekcí</w:t>
      </w:r>
    </w:p>
    <w:p w:rsidR="0051665D" w:rsidRPr="004255A1" w:rsidRDefault="0051665D" w:rsidP="0051665D">
      <w:pPr>
        <w:pStyle w:val="Odstavecseseznamem"/>
        <w:numPr>
          <w:ilvl w:val="0"/>
          <w:numId w:val="2"/>
        </w:numPr>
        <w:rPr>
          <w:sz w:val="20"/>
          <w:szCs w:val="20"/>
        </w:rPr>
      </w:pPr>
      <w:r w:rsidRPr="004255A1">
        <w:rPr>
          <w:sz w:val="20"/>
          <w:szCs w:val="20"/>
        </w:rPr>
        <w:t>IRI Itálie</w:t>
      </w:r>
    </w:p>
    <w:p w:rsidR="0051665D" w:rsidRPr="004255A1" w:rsidRDefault="0051665D" w:rsidP="0051665D">
      <w:pPr>
        <w:rPr>
          <w:rFonts w:ascii="Times New Roman" w:hAnsi="Times New Roman" w:cs="Times New Roman"/>
          <w:sz w:val="20"/>
          <w:szCs w:val="20"/>
        </w:rPr>
      </w:pPr>
      <w:r w:rsidRPr="004255A1">
        <w:rPr>
          <w:rFonts w:ascii="Times New Roman" w:hAnsi="Times New Roman" w:cs="Times New Roman"/>
          <w:sz w:val="20"/>
          <w:szCs w:val="20"/>
        </w:rPr>
        <w:lastRenderedPageBreak/>
        <w:t xml:space="preserve">IRI je dobrovolné schéma pro hodnocení inspekcí životního prostředí. IRI v Itálii se konalo ve dnech </w:t>
      </w:r>
      <w:proofErr w:type="gramStart"/>
      <w:r w:rsidRPr="004255A1">
        <w:rPr>
          <w:rFonts w:ascii="Times New Roman" w:hAnsi="Times New Roman" w:cs="Times New Roman"/>
          <w:sz w:val="20"/>
          <w:szCs w:val="20"/>
        </w:rPr>
        <w:t>21.5</w:t>
      </w:r>
      <w:proofErr w:type="gramEnd"/>
      <w:r w:rsidRPr="004255A1">
        <w:rPr>
          <w:rFonts w:ascii="Times New Roman" w:hAnsi="Times New Roman" w:cs="Times New Roman"/>
          <w:sz w:val="20"/>
          <w:szCs w:val="20"/>
        </w:rPr>
        <w:t>. – 24.5. v </w:t>
      </w:r>
      <w:proofErr w:type="spellStart"/>
      <w:r w:rsidRPr="004255A1">
        <w:rPr>
          <w:rFonts w:ascii="Times New Roman" w:hAnsi="Times New Roman" w:cs="Times New Roman"/>
          <w:sz w:val="20"/>
          <w:szCs w:val="20"/>
        </w:rPr>
        <w:t>Comu</w:t>
      </w:r>
      <w:proofErr w:type="spellEnd"/>
      <w:r w:rsidRPr="004255A1">
        <w:rPr>
          <w:rFonts w:ascii="Times New Roman" w:hAnsi="Times New Roman" w:cs="Times New Roman"/>
          <w:sz w:val="20"/>
          <w:szCs w:val="20"/>
        </w:rPr>
        <w:t xml:space="preserve"> v Itálii a hodnocenou organizací byla ARPA Lombardie. ARPA Lombardie se </w:t>
      </w:r>
      <w:proofErr w:type="gramStart"/>
      <w:r w:rsidRPr="004255A1">
        <w:rPr>
          <w:rFonts w:ascii="Times New Roman" w:hAnsi="Times New Roman" w:cs="Times New Roman"/>
          <w:sz w:val="20"/>
          <w:szCs w:val="20"/>
        </w:rPr>
        <w:t>zabývá</w:t>
      </w:r>
      <w:proofErr w:type="gramEnd"/>
      <w:r w:rsidRPr="004255A1">
        <w:rPr>
          <w:rFonts w:ascii="Times New Roman" w:hAnsi="Times New Roman" w:cs="Times New Roman"/>
          <w:sz w:val="20"/>
          <w:szCs w:val="20"/>
        </w:rPr>
        <w:t>:</w:t>
      </w:r>
    </w:p>
    <w:p w:rsidR="0051665D" w:rsidRPr="004255A1" w:rsidRDefault="0051665D" w:rsidP="0051665D">
      <w:pPr>
        <w:rPr>
          <w:rFonts w:ascii="Times New Roman" w:hAnsi="Times New Roman" w:cs="Times New Roman"/>
          <w:sz w:val="20"/>
          <w:szCs w:val="20"/>
        </w:rPr>
      </w:pPr>
      <w:r w:rsidRPr="004255A1">
        <w:rPr>
          <w:rFonts w:ascii="Times New Roman" w:hAnsi="Times New Roman" w:cs="Times New Roman"/>
          <w:sz w:val="20"/>
          <w:szCs w:val="20"/>
        </w:rPr>
        <w:t>hodnocením průmyslových rizik</w:t>
      </w:r>
    </w:p>
    <w:p w:rsidR="0051665D" w:rsidRPr="004255A1" w:rsidRDefault="0051665D" w:rsidP="0051665D">
      <w:pPr>
        <w:pStyle w:val="Odstavecseseznamem"/>
        <w:numPr>
          <w:ilvl w:val="0"/>
          <w:numId w:val="1"/>
        </w:numPr>
        <w:rPr>
          <w:sz w:val="20"/>
          <w:szCs w:val="20"/>
        </w:rPr>
      </w:pPr>
      <w:r w:rsidRPr="004255A1">
        <w:rPr>
          <w:sz w:val="20"/>
          <w:szCs w:val="20"/>
        </w:rPr>
        <w:t xml:space="preserve"> kontrolou kvality ovzduší a emisemi</w:t>
      </w:r>
    </w:p>
    <w:p w:rsidR="0051665D" w:rsidRPr="004255A1" w:rsidRDefault="0051665D" w:rsidP="0051665D">
      <w:pPr>
        <w:pStyle w:val="Odstavecseseznamem"/>
        <w:numPr>
          <w:ilvl w:val="0"/>
          <w:numId w:val="1"/>
        </w:numPr>
        <w:rPr>
          <w:sz w:val="20"/>
          <w:szCs w:val="20"/>
        </w:rPr>
      </w:pPr>
      <w:r w:rsidRPr="004255A1">
        <w:rPr>
          <w:sz w:val="20"/>
          <w:szCs w:val="20"/>
        </w:rPr>
        <w:t xml:space="preserve"> radiací a hlukem</w:t>
      </w:r>
    </w:p>
    <w:p w:rsidR="0051665D" w:rsidRPr="004255A1" w:rsidRDefault="0051665D" w:rsidP="0051665D">
      <w:pPr>
        <w:pStyle w:val="Odstavecseseznamem"/>
        <w:numPr>
          <w:ilvl w:val="0"/>
          <w:numId w:val="1"/>
        </w:numPr>
        <w:rPr>
          <w:sz w:val="20"/>
          <w:szCs w:val="20"/>
        </w:rPr>
      </w:pPr>
      <w:r w:rsidRPr="004255A1">
        <w:rPr>
          <w:sz w:val="20"/>
          <w:szCs w:val="20"/>
        </w:rPr>
        <w:t xml:space="preserve"> vodními zdroji </w:t>
      </w:r>
    </w:p>
    <w:p w:rsidR="0051665D" w:rsidRPr="004255A1" w:rsidRDefault="0051665D" w:rsidP="0051665D">
      <w:pPr>
        <w:pStyle w:val="Odstavecseseznamem"/>
        <w:numPr>
          <w:ilvl w:val="0"/>
          <w:numId w:val="1"/>
        </w:numPr>
        <w:rPr>
          <w:sz w:val="20"/>
          <w:szCs w:val="20"/>
        </w:rPr>
      </w:pPr>
      <w:r w:rsidRPr="004255A1">
        <w:rPr>
          <w:sz w:val="20"/>
          <w:szCs w:val="20"/>
        </w:rPr>
        <w:t xml:space="preserve"> půdou</w:t>
      </w:r>
    </w:p>
    <w:p w:rsidR="0051665D" w:rsidRPr="004255A1" w:rsidRDefault="0051665D" w:rsidP="0051665D">
      <w:pPr>
        <w:pStyle w:val="Odstavecseseznamem"/>
        <w:numPr>
          <w:ilvl w:val="0"/>
          <w:numId w:val="1"/>
        </w:numPr>
        <w:rPr>
          <w:sz w:val="20"/>
          <w:szCs w:val="20"/>
        </w:rPr>
      </w:pPr>
      <w:r w:rsidRPr="004255A1">
        <w:rPr>
          <w:sz w:val="20"/>
          <w:szCs w:val="20"/>
        </w:rPr>
        <w:t xml:space="preserve"> geologickými riziky </w:t>
      </w:r>
    </w:p>
    <w:p w:rsidR="0051665D" w:rsidRPr="004255A1" w:rsidRDefault="0051665D" w:rsidP="0051665D">
      <w:pPr>
        <w:pStyle w:val="Odstavecseseznamem"/>
        <w:numPr>
          <w:ilvl w:val="0"/>
          <w:numId w:val="1"/>
        </w:numPr>
        <w:rPr>
          <w:sz w:val="20"/>
          <w:szCs w:val="20"/>
        </w:rPr>
      </w:pPr>
      <w:r w:rsidRPr="004255A1">
        <w:rPr>
          <w:sz w:val="20"/>
          <w:szCs w:val="20"/>
        </w:rPr>
        <w:t xml:space="preserve"> odpady</w:t>
      </w:r>
    </w:p>
    <w:p w:rsidR="004255A1" w:rsidRPr="004255A1" w:rsidRDefault="0051665D" w:rsidP="004255A1">
      <w:pPr>
        <w:jc w:val="both"/>
        <w:rPr>
          <w:rFonts w:ascii="Times New Roman" w:hAnsi="Times New Roman" w:cs="Times New Roman"/>
          <w:sz w:val="20"/>
          <w:szCs w:val="20"/>
        </w:rPr>
      </w:pPr>
      <w:r w:rsidRPr="004255A1">
        <w:rPr>
          <w:rFonts w:ascii="Times New Roman" w:hAnsi="Times New Roman" w:cs="Times New Roman"/>
          <w:sz w:val="20"/>
          <w:szCs w:val="20"/>
        </w:rPr>
        <w:t xml:space="preserve">ARPA má 12 regionálních poboček a reprezentativní kancelář v Bruselu, celkem 1050 zaměstnanců, z nichž 320 je zodpovědných za inspekci. V Lombardii se nachází 278 zařízení, která spadají pod směrnici </w:t>
      </w:r>
      <w:proofErr w:type="spellStart"/>
      <w:r w:rsidRPr="004255A1">
        <w:rPr>
          <w:rFonts w:ascii="Times New Roman" w:hAnsi="Times New Roman" w:cs="Times New Roman"/>
          <w:sz w:val="20"/>
          <w:szCs w:val="20"/>
        </w:rPr>
        <w:t>Seveso</w:t>
      </w:r>
      <w:proofErr w:type="spellEnd"/>
      <w:r w:rsidRPr="004255A1">
        <w:rPr>
          <w:rFonts w:ascii="Times New Roman" w:hAnsi="Times New Roman" w:cs="Times New Roman"/>
          <w:sz w:val="20"/>
          <w:szCs w:val="20"/>
        </w:rPr>
        <w:t xml:space="preserve"> a 1833, která spadají pod směrnici IPPC. ARPA nevydává povolení IPPC, to je v kompetenci regionálních </w:t>
      </w:r>
      <w:proofErr w:type="spellStart"/>
      <w:proofErr w:type="gramStart"/>
      <w:r w:rsidRPr="004255A1">
        <w:rPr>
          <w:rFonts w:ascii="Times New Roman" w:hAnsi="Times New Roman" w:cs="Times New Roman"/>
          <w:sz w:val="20"/>
          <w:szCs w:val="20"/>
        </w:rPr>
        <w:t>úřadů.Jako</w:t>
      </w:r>
      <w:proofErr w:type="spellEnd"/>
      <w:proofErr w:type="gramEnd"/>
      <w:r w:rsidRPr="004255A1">
        <w:rPr>
          <w:rFonts w:ascii="Times New Roman" w:hAnsi="Times New Roman" w:cs="Times New Roman"/>
          <w:sz w:val="20"/>
          <w:szCs w:val="20"/>
        </w:rPr>
        <w:t xml:space="preserve"> příklady dobré praxe je možné uvést, že ARPA na požádání provádí expertízy a inspekce IPPC v jiných regionech, poplatky za povolení jsou závislé na množství škodlivých látek  a na tom, zda má zařízení EMAS nebo certifikaci. Kompetentní organizace může zorganizovat konferenci, pokud je vydáváno nové povolení IPPC. ARPA se jí účastní a také konzultuje návrh povolení s kompetentní organizací a může navrhnout změny ve vydávaném povolení.  Integrované inspekce IPPC jsou vykonávány týmem inspektorů (ovzduší, odpady, voda). V rámci kontrol jednoho zařízení se při každé kontrole mění vedoucí týmu, aby nedocházelo k profesní slepotě.   </w:t>
      </w:r>
    </w:p>
    <w:p w:rsidR="0051665D" w:rsidRPr="004255A1" w:rsidRDefault="0051665D" w:rsidP="004255A1">
      <w:pPr>
        <w:jc w:val="both"/>
        <w:rPr>
          <w:rFonts w:ascii="Times New Roman" w:hAnsi="Times New Roman" w:cs="Times New Roman"/>
          <w:b/>
          <w:sz w:val="20"/>
          <w:szCs w:val="20"/>
        </w:rPr>
      </w:pPr>
      <w:r w:rsidRPr="004255A1">
        <w:rPr>
          <w:rFonts w:ascii="Times New Roman" w:hAnsi="Times New Roman" w:cs="Times New Roman"/>
          <w:b/>
          <w:sz w:val="20"/>
          <w:szCs w:val="20"/>
        </w:rPr>
        <w:t>Zprávy o pokroku projektů:</w:t>
      </w:r>
    </w:p>
    <w:p w:rsidR="0051665D" w:rsidRPr="004255A1" w:rsidRDefault="0051665D" w:rsidP="0051665D">
      <w:pPr>
        <w:pStyle w:val="Odstavecseseznamem"/>
        <w:numPr>
          <w:ilvl w:val="0"/>
          <w:numId w:val="3"/>
        </w:numPr>
        <w:rPr>
          <w:sz w:val="20"/>
          <w:szCs w:val="20"/>
        </w:rPr>
      </w:pPr>
      <w:r w:rsidRPr="004255A1">
        <w:rPr>
          <w:sz w:val="20"/>
          <w:szCs w:val="20"/>
        </w:rPr>
        <w:t>Výběr adekvátních nástrojů kromě inspekcí k zajištění shody se zákony</w:t>
      </w:r>
    </w:p>
    <w:p w:rsidR="0051665D" w:rsidRPr="004255A1" w:rsidRDefault="0051665D" w:rsidP="0051665D">
      <w:pPr>
        <w:pStyle w:val="Odstavecseseznamem"/>
        <w:numPr>
          <w:ilvl w:val="0"/>
          <w:numId w:val="3"/>
        </w:numPr>
        <w:rPr>
          <w:sz w:val="20"/>
          <w:szCs w:val="20"/>
        </w:rPr>
      </w:pPr>
      <w:r w:rsidRPr="004255A1">
        <w:rPr>
          <w:sz w:val="20"/>
          <w:szCs w:val="20"/>
        </w:rPr>
        <w:t>Inspekce v souladu se směrnicí o průmyslových emisích</w:t>
      </w:r>
    </w:p>
    <w:p w:rsidR="0051665D" w:rsidRPr="004255A1" w:rsidRDefault="0051665D" w:rsidP="0051665D">
      <w:pPr>
        <w:pStyle w:val="Odstavecseseznamem"/>
        <w:numPr>
          <w:ilvl w:val="0"/>
          <w:numId w:val="3"/>
        </w:numPr>
        <w:rPr>
          <w:sz w:val="20"/>
          <w:szCs w:val="20"/>
        </w:rPr>
      </w:pPr>
      <w:r w:rsidRPr="004255A1">
        <w:rPr>
          <w:sz w:val="20"/>
          <w:szCs w:val="20"/>
        </w:rPr>
        <w:t>Energetická efektivnosti při povolováních a inspekcích</w:t>
      </w:r>
    </w:p>
    <w:p w:rsidR="0051665D" w:rsidRPr="004255A1" w:rsidRDefault="0051665D" w:rsidP="0051665D">
      <w:pPr>
        <w:pStyle w:val="Odstavecseseznamem"/>
        <w:numPr>
          <w:ilvl w:val="0"/>
          <w:numId w:val="3"/>
        </w:numPr>
        <w:rPr>
          <w:sz w:val="20"/>
          <w:szCs w:val="20"/>
        </w:rPr>
      </w:pPr>
      <w:r w:rsidRPr="004255A1">
        <w:rPr>
          <w:sz w:val="20"/>
          <w:szCs w:val="20"/>
        </w:rPr>
        <w:t>Inspekční zkušenosti s kontrolou skládek – fáze 2</w:t>
      </w:r>
    </w:p>
    <w:p w:rsidR="0051665D" w:rsidRPr="004255A1" w:rsidRDefault="0051665D" w:rsidP="0051665D">
      <w:pPr>
        <w:pStyle w:val="Odstavecseseznamem"/>
        <w:numPr>
          <w:ilvl w:val="0"/>
          <w:numId w:val="3"/>
        </w:numPr>
        <w:rPr>
          <w:sz w:val="20"/>
          <w:szCs w:val="20"/>
        </w:rPr>
      </w:pPr>
      <w:r w:rsidRPr="004255A1">
        <w:rPr>
          <w:sz w:val="20"/>
          <w:szCs w:val="20"/>
        </w:rPr>
        <w:t>Zlepšení povolování a inspekcí na farmách prasat, která spadají po IPPC směrnici</w:t>
      </w:r>
    </w:p>
    <w:p w:rsidR="0051665D" w:rsidRPr="004255A1" w:rsidRDefault="0051665D" w:rsidP="0051665D">
      <w:pPr>
        <w:pStyle w:val="Odstavecseseznamem"/>
        <w:numPr>
          <w:ilvl w:val="0"/>
          <w:numId w:val="3"/>
        </w:numPr>
        <w:rPr>
          <w:sz w:val="20"/>
          <w:szCs w:val="20"/>
        </w:rPr>
      </w:pPr>
      <w:r w:rsidRPr="004255A1">
        <w:rPr>
          <w:sz w:val="20"/>
          <w:szCs w:val="20"/>
        </w:rPr>
        <w:t>EIA na příkladech z praxe</w:t>
      </w:r>
    </w:p>
    <w:p w:rsidR="0051665D" w:rsidRPr="004255A1" w:rsidRDefault="0051665D" w:rsidP="0051665D">
      <w:pPr>
        <w:rPr>
          <w:rFonts w:ascii="Times New Roman" w:hAnsi="Times New Roman" w:cs="Times New Roman"/>
          <w:sz w:val="20"/>
          <w:szCs w:val="20"/>
        </w:rPr>
      </w:pPr>
    </w:p>
    <w:p w:rsidR="0051665D" w:rsidRPr="004255A1" w:rsidRDefault="0051665D" w:rsidP="0051665D">
      <w:pPr>
        <w:rPr>
          <w:rFonts w:ascii="Times New Roman" w:hAnsi="Times New Roman" w:cs="Times New Roman"/>
          <w:b/>
          <w:sz w:val="20"/>
          <w:szCs w:val="20"/>
        </w:rPr>
      </w:pPr>
      <w:r w:rsidRPr="004255A1">
        <w:rPr>
          <w:rFonts w:ascii="Times New Roman" w:hAnsi="Times New Roman" w:cs="Times New Roman"/>
          <w:b/>
          <w:sz w:val="20"/>
          <w:szCs w:val="20"/>
        </w:rPr>
        <w:t>Nově navržené projekty:</w:t>
      </w:r>
    </w:p>
    <w:p w:rsidR="0051665D" w:rsidRPr="004255A1" w:rsidRDefault="0051665D" w:rsidP="0051665D">
      <w:pPr>
        <w:pStyle w:val="Odstavecseseznamem"/>
        <w:numPr>
          <w:ilvl w:val="0"/>
          <w:numId w:val="4"/>
        </w:numPr>
        <w:rPr>
          <w:sz w:val="20"/>
          <w:szCs w:val="20"/>
        </w:rPr>
      </w:pPr>
      <w:r w:rsidRPr="004255A1">
        <w:rPr>
          <w:sz w:val="20"/>
          <w:szCs w:val="20"/>
        </w:rPr>
        <w:t>Inspekční zkušenosti s kontrolou skládek – 3 společné inspekce</w:t>
      </w:r>
    </w:p>
    <w:p w:rsidR="0051665D" w:rsidRPr="004255A1" w:rsidRDefault="0051665D" w:rsidP="0051665D">
      <w:pPr>
        <w:pStyle w:val="Odstavecseseznamem"/>
        <w:numPr>
          <w:ilvl w:val="0"/>
          <w:numId w:val="4"/>
        </w:numPr>
        <w:rPr>
          <w:sz w:val="20"/>
          <w:szCs w:val="20"/>
        </w:rPr>
      </w:pPr>
      <w:proofErr w:type="spellStart"/>
      <w:r w:rsidRPr="004255A1">
        <w:rPr>
          <w:sz w:val="20"/>
          <w:szCs w:val="20"/>
        </w:rPr>
        <w:t>Easytools</w:t>
      </w:r>
      <w:proofErr w:type="spellEnd"/>
      <w:r w:rsidRPr="004255A1">
        <w:rPr>
          <w:sz w:val="20"/>
          <w:szCs w:val="20"/>
        </w:rPr>
        <w:t xml:space="preserve"> II</w:t>
      </w:r>
    </w:p>
    <w:p w:rsidR="0051665D" w:rsidRPr="004255A1" w:rsidRDefault="0051665D" w:rsidP="0051665D">
      <w:pPr>
        <w:pStyle w:val="Odstavecseseznamem"/>
        <w:numPr>
          <w:ilvl w:val="0"/>
          <w:numId w:val="4"/>
        </w:numPr>
        <w:rPr>
          <w:sz w:val="20"/>
          <w:szCs w:val="20"/>
        </w:rPr>
      </w:pPr>
      <w:r w:rsidRPr="004255A1">
        <w:rPr>
          <w:sz w:val="20"/>
          <w:szCs w:val="20"/>
        </w:rPr>
        <w:t>Směrnice o průmyslových emisích a REACH</w:t>
      </w:r>
    </w:p>
    <w:p w:rsidR="0051665D" w:rsidRPr="004255A1" w:rsidRDefault="0051665D" w:rsidP="0051665D">
      <w:pPr>
        <w:pStyle w:val="Odstavecseseznamem"/>
        <w:numPr>
          <w:ilvl w:val="0"/>
          <w:numId w:val="4"/>
        </w:numPr>
        <w:rPr>
          <w:sz w:val="20"/>
          <w:szCs w:val="20"/>
        </w:rPr>
      </w:pPr>
      <w:r w:rsidRPr="004255A1">
        <w:rPr>
          <w:sz w:val="20"/>
          <w:szCs w:val="20"/>
        </w:rPr>
        <w:t xml:space="preserve">DECO </w:t>
      </w:r>
      <w:proofErr w:type="gramStart"/>
      <w:r w:rsidRPr="004255A1">
        <w:rPr>
          <w:sz w:val="20"/>
          <w:szCs w:val="20"/>
        </w:rPr>
        <w:t xml:space="preserve">projekt </w:t>
      </w:r>
      <w:r w:rsidR="004255A1" w:rsidRPr="004255A1">
        <w:rPr>
          <w:sz w:val="20"/>
          <w:szCs w:val="20"/>
        </w:rPr>
        <w:t xml:space="preserve"> </w:t>
      </w:r>
      <w:r w:rsidRPr="004255A1">
        <w:rPr>
          <w:sz w:val="20"/>
          <w:szCs w:val="20"/>
        </w:rPr>
        <w:t>–  hlavním</w:t>
      </w:r>
      <w:proofErr w:type="gramEnd"/>
      <w:r w:rsidRPr="004255A1">
        <w:rPr>
          <w:sz w:val="20"/>
          <w:szCs w:val="20"/>
        </w:rPr>
        <w:t xml:space="preserve"> cílem projektu je identifikovat příklady dobré praxe v managementu monitorování půdy a podzemních vod a dekontaminační postupy ve znečištěných,  bývalých průmyslových oblastech.</w:t>
      </w:r>
    </w:p>
    <w:p w:rsidR="0051665D" w:rsidRPr="004255A1" w:rsidRDefault="0051665D" w:rsidP="0051665D">
      <w:pPr>
        <w:pStyle w:val="Odstavecseseznamem"/>
        <w:numPr>
          <w:ilvl w:val="0"/>
          <w:numId w:val="4"/>
        </w:numPr>
        <w:rPr>
          <w:sz w:val="20"/>
          <w:szCs w:val="20"/>
        </w:rPr>
      </w:pPr>
      <w:r w:rsidRPr="004255A1">
        <w:rPr>
          <w:sz w:val="20"/>
          <w:szCs w:val="20"/>
        </w:rPr>
        <w:t>IRI Finsko</w:t>
      </w:r>
    </w:p>
    <w:p w:rsidR="0051665D" w:rsidRPr="004255A1" w:rsidRDefault="0051665D" w:rsidP="0051665D">
      <w:pPr>
        <w:pStyle w:val="Odstavecseseznamem"/>
        <w:numPr>
          <w:ilvl w:val="0"/>
          <w:numId w:val="4"/>
        </w:numPr>
        <w:rPr>
          <w:sz w:val="20"/>
          <w:szCs w:val="20"/>
        </w:rPr>
      </w:pPr>
      <w:r w:rsidRPr="004255A1">
        <w:rPr>
          <w:sz w:val="20"/>
          <w:szCs w:val="20"/>
        </w:rPr>
        <w:t>Shoda z </w:t>
      </w:r>
      <w:proofErr w:type="gramStart"/>
      <w:r w:rsidRPr="004255A1">
        <w:rPr>
          <w:sz w:val="20"/>
          <w:szCs w:val="20"/>
        </w:rPr>
        <w:t>legislativou</w:t>
      </w:r>
      <w:proofErr w:type="gramEnd"/>
      <w:r w:rsidRPr="004255A1">
        <w:rPr>
          <w:sz w:val="20"/>
          <w:szCs w:val="20"/>
        </w:rPr>
        <w:t xml:space="preserve"> zajištěná skrze manažerské systémy podniků</w:t>
      </w:r>
    </w:p>
    <w:p w:rsidR="0051665D" w:rsidRPr="004255A1" w:rsidRDefault="0051665D" w:rsidP="0051665D">
      <w:pPr>
        <w:pStyle w:val="Odstavecseseznamem"/>
        <w:numPr>
          <w:ilvl w:val="0"/>
          <w:numId w:val="4"/>
        </w:numPr>
        <w:rPr>
          <w:sz w:val="20"/>
          <w:szCs w:val="20"/>
        </w:rPr>
      </w:pPr>
      <w:r w:rsidRPr="004255A1">
        <w:rPr>
          <w:sz w:val="20"/>
          <w:szCs w:val="20"/>
        </w:rPr>
        <w:t>Inspekce zařízení v souladu se směrnicí o průmyslových emisích – workshop</w:t>
      </w:r>
    </w:p>
    <w:p w:rsidR="0051665D" w:rsidRPr="004255A1" w:rsidRDefault="0051665D" w:rsidP="0051665D">
      <w:pPr>
        <w:pStyle w:val="Odstavecseseznamem"/>
        <w:numPr>
          <w:ilvl w:val="0"/>
          <w:numId w:val="4"/>
        </w:numPr>
        <w:rPr>
          <w:sz w:val="20"/>
          <w:szCs w:val="20"/>
        </w:rPr>
      </w:pPr>
      <w:r w:rsidRPr="004255A1">
        <w:rPr>
          <w:sz w:val="20"/>
          <w:szCs w:val="20"/>
        </w:rPr>
        <w:t>Eliminování nelegálního zabíjení ptáků, chytání do pastí a obchodování s ptáky</w:t>
      </w:r>
    </w:p>
    <w:p w:rsidR="0051665D" w:rsidRPr="004255A1" w:rsidRDefault="0051665D" w:rsidP="0051665D">
      <w:pPr>
        <w:pStyle w:val="Odstavecseseznamem"/>
        <w:numPr>
          <w:ilvl w:val="0"/>
          <w:numId w:val="4"/>
        </w:numPr>
        <w:rPr>
          <w:sz w:val="20"/>
          <w:szCs w:val="20"/>
        </w:rPr>
      </w:pPr>
      <w:r w:rsidRPr="004255A1">
        <w:rPr>
          <w:sz w:val="20"/>
          <w:szCs w:val="20"/>
        </w:rPr>
        <w:t>Ochrana přírody</w:t>
      </w:r>
    </w:p>
    <w:p w:rsidR="0051665D" w:rsidRPr="004255A1" w:rsidRDefault="0051665D" w:rsidP="0051665D">
      <w:pPr>
        <w:pStyle w:val="Odstavecseseznamem"/>
        <w:numPr>
          <w:ilvl w:val="0"/>
          <w:numId w:val="4"/>
        </w:numPr>
        <w:rPr>
          <w:sz w:val="20"/>
          <w:szCs w:val="20"/>
        </w:rPr>
      </w:pPr>
      <w:r w:rsidRPr="004255A1">
        <w:rPr>
          <w:sz w:val="20"/>
          <w:szCs w:val="20"/>
        </w:rPr>
        <w:t>Projekt zabývající se požadavky ochrany přírody v povoleních a při inspekcích průmyslových zařízení</w:t>
      </w:r>
    </w:p>
    <w:p w:rsidR="0051665D" w:rsidRPr="004255A1" w:rsidRDefault="0051665D" w:rsidP="0051665D">
      <w:pPr>
        <w:pStyle w:val="Odstavecseseznamem"/>
        <w:numPr>
          <w:ilvl w:val="0"/>
          <w:numId w:val="4"/>
        </w:numPr>
        <w:rPr>
          <w:sz w:val="20"/>
          <w:szCs w:val="20"/>
        </w:rPr>
      </w:pPr>
      <w:r w:rsidRPr="004255A1">
        <w:rPr>
          <w:sz w:val="20"/>
          <w:szCs w:val="20"/>
        </w:rPr>
        <w:t>Zlepšení prosazování požadavků na ochranu vod</w:t>
      </w:r>
    </w:p>
    <w:p w:rsidR="0051665D" w:rsidRPr="004255A1" w:rsidRDefault="0051665D" w:rsidP="0051665D">
      <w:pPr>
        <w:pStyle w:val="Odstavecseseznamem"/>
        <w:numPr>
          <w:ilvl w:val="0"/>
          <w:numId w:val="4"/>
        </w:numPr>
        <w:rPr>
          <w:sz w:val="20"/>
          <w:szCs w:val="20"/>
        </w:rPr>
      </w:pPr>
      <w:r w:rsidRPr="004255A1">
        <w:rPr>
          <w:sz w:val="20"/>
          <w:szCs w:val="20"/>
        </w:rPr>
        <w:t>Propojení mezi IPPC směrnicí a rámcovou směrnicí o vodách</w:t>
      </w:r>
    </w:p>
    <w:p w:rsidR="0051665D" w:rsidRPr="004255A1" w:rsidRDefault="0051665D" w:rsidP="0051665D">
      <w:pPr>
        <w:pStyle w:val="Odstavecseseznamem"/>
        <w:numPr>
          <w:ilvl w:val="0"/>
          <w:numId w:val="4"/>
        </w:numPr>
        <w:rPr>
          <w:sz w:val="20"/>
          <w:szCs w:val="20"/>
        </w:rPr>
      </w:pPr>
      <w:r w:rsidRPr="004255A1">
        <w:rPr>
          <w:sz w:val="20"/>
          <w:szCs w:val="20"/>
        </w:rPr>
        <w:t>Lepší dosažení shody s legislativou v sektoru zemědělství</w:t>
      </w:r>
    </w:p>
    <w:p w:rsidR="0051665D" w:rsidRPr="004255A1" w:rsidRDefault="0051665D" w:rsidP="0051665D">
      <w:pPr>
        <w:pStyle w:val="Odstavecseseznamem"/>
        <w:numPr>
          <w:ilvl w:val="0"/>
          <w:numId w:val="4"/>
        </w:numPr>
        <w:rPr>
          <w:sz w:val="20"/>
          <w:szCs w:val="20"/>
        </w:rPr>
      </w:pPr>
      <w:r w:rsidRPr="004255A1">
        <w:rPr>
          <w:sz w:val="20"/>
          <w:szCs w:val="20"/>
        </w:rPr>
        <w:t>Výběr adekvátních nástrojů kromě inspekcí k zajištění shody se zákony - II</w:t>
      </w:r>
    </w:p>
    <w:p w:rsidR="0051665D" w:rsidRPr="004255A1" w:rsidRDefault="0051665D" w:rsidP="0051665D">
      <w:pPr>
        <w:pStyle w:val="Odstavecseseznamem"/>
        <w:numPr>
          <w:ilvl w:val="0"/>
          <w:numId w:val="4"/>
        </w:numPr>
        <w:rPr>
          <w:sz w:val="20"/>
          <w:szCs w:val="20"/>
        </w:rPr>
      </w:pPr>
      <w:r w:rsidRPr="004255A1">
        <w:rPr>
          <w:sz w:val="20"/>
          <w:szCs w:val="20"/>
        </w:rPr>
        <w:t>Inspekční cyklus</w:t>
      </w:r>
    </w:p>
    <w:p w:rsidR="0051665D" w:rsidRPr="004255A1" w:rsidRDefault="0051665D" w:rsidP="0051665D">
      <w:pPr>
        <w:pStyle w:val="Odstavecseseznamem"/>
        <w:numPr>
          <w:ilvl w:val="0"/>
          <w:numId w:val="4"/>
        </w:numPr>
        <w:rPr>
          <w:sz w:val="20"/>
          <w:szCs w:val="20"/>
        </w:rPr>
      </w:pPr>
      <w:bookmarkStart w:id="0" w:name="OLE_LINK1"/>
      <w:bookmarkStart w:id="1" w:name="OLE_LINK2"/>
      <w:r w:rsidRPr="004255A1">
        <w:rPr>
          <w:sz w:val="20"/>
          <w:szCs w:val="20"/>
        </w:rPr>
        <w:t>Vlastnictví v EU</w:t>
      </w:r>
    </w:p>
    <w:bookmarkEnd w:id="0"/>
    <w:bookmarkEnd w:id="1"/>
    <w:p w:rsidR="0051665D" w:rsidRPr="004255A1" w:rsidRDefault="0051665D" w:rsidP="0051665D">
      <w:pPr>
        <w:pStyle w:val="Odstavecseseznamem"/>
        <w:numPr>
          <w:ilvl w:val="0"/>
          <w:numId w:val="4"/>
        </w:numPr>
        <w:rPr>
          <w:sz w:val="20"/>
          <w:szCs w:val="20"/>
        </w:rPr>
      </w:pPr>
      <w:r w:rsidRPr="004255A1">
        <w:rPr>
          <w:sz w:val="20"/>
          <w:szCs w:val="20"/>
        </w:rPr>
        <w:t xml:space="preserve">Využití řetězců dodavatelů </w:t>
      </w:r>
    </w:p>
    <w:p w:rsidR="0051665D" w:rsidRPr="004255A1" w:rsidRDefault="0051665D" w:rsidP="0051665D">
      <w:pPr>
        <w:pStyle w:val="Odstavecseseznamem"/>
        <w:numPr>
          <w:ilvl w:val="0"/>
          <w:numId w:val="4"/>
        </w:numPr>
        <w:rPr>
          <w:sz w:val="20"/>
          <w:szCs w:val="20"/>
        </w:rPr>
      </w:pPr>
      <w:r w:rsidRPr="004255A1">
        <w:rPr>
          <w:sz w:val="20"/>
          <w:szCs w:val="20"/>
        </w:rPr>
        <w:t>Výsledky z IRI</w:t>
      </w:r>
    </w:p>
    <w:p w:rsidR="0051665D" w:rsidRPr="004255A1" w:rsidRDefault="0051665D" w:rsidP="0051665D">
      <w:pPr>
        <w:pStyle w:val="Odstavecseseznamem"/>
        <w:numPr>
          <w:ilvl w:val="0"/>
          <w:numId w:val="4"/>
        </w:numPr>
        <w:rPr>
          <w:sz w:val="20"/>
          <w:szCs w:val="20"/>
        </w:rPr>
      </w:pPr>
      <w:r w:rsidRPr="004255A1">
        <w:rPr>
          <w:sz w:val="20"/>
          <w:szCs w:val="20"/>
        </w:rPr>
        <w:t>IRI Polsko</w:t>
      </w:r>
    </w:p>
    <w:p w:rsidR="0051665D" w:rsidRPr="004255A1" w:rsidRDefault="0051665D" w:rsidP="0051665D">
      <w:pPr>
        <w:rPr>
          <w:rFonts w:ascii="Times New Roman" w:hAnsi="Times New Roman" w:cs="Times New Roman"/>
          <w:sz w:val="20"/>
          <w:szCs w:val="20"/>
        </w:rPr>
      </w:pPr>
    </w:p>
    <w:p w:rsidR="0051665D" w:rsidRDefault="0051665D" w:rsidP="0051665D">
      <w:pPr>
        <w:jc w:val="both"/>
        <w:rPr>
          <w:rFonts w:ascii="Times New Roman" w:hAnsi="Times New Roman" w:cs="Times New Roman"/>
          <w:sz w:val="20"/>
          <w:szCs w:val="20"/>
        </w:rPr>
      </w:pPr>
      <w:r w:rsidRPr="004255A1">
        <w:rPr>
          <w:rFonts w:ascii="Times New Roman" w:hAnsi="Times New Roman" w:cs="Times New Roman"/>
          <w:sz w:val="20"/>
          <w:szCs w:val="20"/>
        </w:rPr>
        <w:lastRenderedPageBreak/>
        <w:t xml:space="preserve">Vzhledem k počtu navržených projektů a předpokládanému rozpočtu na rok 2013, bylo navrženo, </w:t>
      </w:r>
      <w:proofErr w:type="gramStart"/>
      <w:r w:rsidRPr="004255A1">
        <w:rPr>
          <w:rFonts w:ascii="Times New Roman" w:hAnsi="Times New Roman" w:cs="Times New Roman"/>
          <w:sz w:val="20"/>
          <w:szCs w:val="20"/>
        </w:rPr>
        <w:t>že  dva</w:t>
      </w:r>
      <w:proofErr w:type="gramEnd"/>
      <w:r w:rsidRPr="004255A1">
        <w:rPr>
          <w:rFonts w:ascii="Times New Roman" w:hAnsi="Times New Roman" w:cs="Times New Roman"/>
          <w:sz w:val="20"/>
          <w:szCs w:val="20"/>
        </w:rPr>
        <w:t xml:space="preserve"> projekty – Vlastnictví v EU a Využití řetězců dodavatelů budou přesunuty  na rok 2014 a u některých projektů je možné</w:t>
      </w:r>
      <w:r w:rsidR="004255A1" w:rsidRPr="004255A1">
        <w:rPr>
          <w:rFonts w:ascii="Times New Roman" w:hAnsi="Times New Roman" w:cs="Times New Roman"/>
          <w:sz w:val="20"/>
          <w:szCs w:val="20"/>
        </w:rPr>
        <w:t xml:space="preserve"> spojení dvou projektů v jeden a také projekty </w:t>
      </w:r>
      <w:proofErr w:type="spellStart"/>
      <w:r w:rsidR="004255A1" w:rsidRPr="004255A1">
        <w:rPr>
          <w:rFonts w:ascii="Times New Roman" w:hAnsi="Times New Roman" w:cs="Times New Roman"/>
          <w:sz w:val="20"/>
          <w:szCs w:val="20"/>
        </w:rPr>
        <w:t>Easytools</w:t>
      </w:r>
      <w:proofErr w:type="spellEnd"/>
      <w:r w:rsidR="004255A1" w:rsidRPr="004255A1">
        <w:rPr>
          <w:rFonts w:ascii="Times New Roman" w:hAnsi="Times New Roman" w:cs="Times New Roman"/>
          <w:sz w:val="20"/>
          <w:szCs w:val="20"/>
        </w:rPr>
        <w:t xml:space="preserve"> II a Inspekce zařízení dle směrnice o průmyslových emisích budou spojeny do jednoho projektu.</w:t>
      </w:r>
    </w:p>
    <w:p w:rsidR="006F20FF" w:rsidRPr="006F20FF" w:rsidRDefault="006F20FF" w:rsidP="006F20FF">
      <w:pPr>
        <w:pStyle w:val="Nadpis3"/>
        <w:rPr>
          <w:bCs w:val="0"/>
          <w:color w:val="C00000"/>
          <w:szCs w:val="24"/>
        </w:rPr>
      </w:pPr>
      <w:r>
        <w:rPr>
          <w:bCs w:val="0"/>
          <w:color w:val="C00000"/>
          <w:szCs w:val="24"/>
        </w:rPr>
        <w:t xml:space="preserve"> Mezinárodní aktivity v oblasti ochrany lesa – </w:t>
      </w:r>
      <w:r w:rsidRPr="006F20FF">
        <w:rPr>
          <w:bCs w:val="0"/>
          <w:szCs w:val="24"/>
        </w:rPr>
        <w:t>Martin Baranyai</w:t>
      </w:r>
    </w:p>
    <w:p w:rsidR="006F20FF" w:rsidRPr="006D53B8" w:rsidRDefault="006F20FF" w:rsidP="006D53B8">
      <w:pPr>
        <w:spacing w:before="120" w:line="240" w:lineRule="auto"/>
        <w:jc w:val="both"/>
        <w:rPr>
          <w:rFonts w:ascii="Times New Roman" w:hAnsi="Times New Roman" w:cs="Times New Roman"/>
          <w:sz w:val="20"/>
          <w:szCs w:val="20"/>
        </w:rPr>
      </w:pPr>
      <w:proofErr w:type="spellStart"/>
      <w:r w:rsidRPr="006D53B8">
        <w:rPr>
          <w:rFonts w:ascii="Times New Roman" w:hAnsi="Times New Roman" w:cs="Times New Roman"/>
          <w:sz w:val="20"/>
          <w:szCs w:val="20"/>
          <w14:shadow w14:blurRad="50800" w14:dist="38100" w14:dir="2700000" w14:sx="100000" w14:sy="100000" w14:kx="0" w14:ky="0" w14:algn="tl">
            <w14:srgbClr w14:val="000000">
              <w14:alpha w14:val="60000"/>
            </w14:srgbClr>
          </w14:shadow>
        </w:rPr>
        <w:t>M.Baranyai</w:t>
      </w:r>
      <w:proofErr w:type="spellEnd"/>
      <w:r w:rsidRPr="006D53B8">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úvodem prezentoval přehled exkurzí inspektorů oddělení ochrany lesa jednotlivých inspektorátů v rámci bilaterálních vztahů, konkrétně 2 exkurze do Vysokých Tater (PL+OV, OL), do Rakouska (OL), do Bavorska a </w:t>
      </w:r>
      <w:proofErr w:type="spellStart"/>
      <w:r w:rsidRPr="006D53B8">
        <w:rPr>
          <w:rFonts w:ascii="Times New Roman" w:hAnsi="Times New Roman" w:cs="Times New Roman"/>
          <w:sz w:val="20"/>
          <w:szCs w:val="20"/>
          <w14:shadow w14:blurRad="50800" w14:dist="38100" w14:dir="2700000" w14:sx="100000" w14:sy="100000" w14:kx="0" w14:ky="0" w14:algn="tl">
            <w14:srgbClr w14:val="000000">
              <w14:alpha w14:val="60000"/>
            </w14:srgbClr>
          </w14:shadow>
        </w:rPr>
        <w:t>Salzburgska</w:t>
      </w:r>
      <w:proofErr w:type="spellEnd"/>
      <w:r w:rsidRPr="006D53B8">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(Ř+BO+ČB+HK+LB). </w:t>
      </w:r>
    </w:p>
    <w:p w:rsidR="006F20FF" w:rsidRPr="006D53B8" w:rsidRDefault="006F20FF" w:rsidP="006D53B8">
      <w:pPr>
        <w:spacing w:before="120" w:line="240" w:lineRule="auto"/>
        <w:jc w:val="both"/>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sidRPr="006D53B8">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Dále informoval o mezinárodních aktivitách v oblasti lesnictví, ve kterých zastupuje ČIŽP na základě pověření ředitelství ČIŽP, případně MŽP. Aktivity sítě </w:t>
      </w:r>
      <w:proofErr w:type="spellStart"/>
      <w:r w:rsidRPr="006D53B8">
        <w:rPr>
          <w:rFonts w:ascii="Times New Roman" w:hAnsi="Times New Roman" w:cs="Times New Roman"/>
          <w:sz w:val="20"/>
          <w:szCs w:val="20"/>
          <w14:shadow w14:blurRad="50800" w14:dist="38100" w14:dir="2700000" w14:sx="100000" w14:sy="100000" w14:kx="0" w14:ky="0" w14:algn="tl">
            <w14:srgbClr w14:val="000000">
              <w14:alpha w14:val="60000"/>
            </w14:srgbClr>
          </w14:shadow>
        </w:rPr>
        <w:t>GreenForce</w:t>
      </w:r>
      <w:proofErr w:type="spellEnd"/>
      <w:r w:rsidRPr="006D53B8">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byly od roku 2010 přerušeny s ohledem na omezení finanční podpory ze strany Evropské komise. Na plenárním zasedání sítě IMPEL v Kodani vyzvalo Generální ředitelství EK pro životní prostředí sekretariát IMPEL, aby tuto síť rozšířil o problematiku ochrany přírody. V rámci přípravy následujícího plenárního zasedání IMPEL na Kypru byly v tomto směru vypracovány 2 návrhy projektů, jeden zaměřený na obecnou ochranu přírody a druhý na zabíjení ptáků, který je preferován ze strany EK.</w:t>
      </w:r>
    </w:p>
    <w:p w:rsidR="006F20FF" w:rsidRPr="006D53B8" w:rsidRDefault="006F20FF" w:rsidP="006D53B8">
      <w:pPr>
        <w:spacing w:before="120" w:line="240" w:lineRule="auto"/>
        <w:jc w:val="both"/>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sidRPr="006D53B8">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Přestože aktivity sítě </w:t>
      </w:r>
      <w:proofErr w:type="spellStart"/>
      <w:r w:rsidRPr="006D53B8">
        <w:rPr>
          <w:rFonts w:ascii="Times New Roman" w:hAnsi="Times New Roman" w:cs="Times New Roman"/>
          <w:sz w:val="20"/>
          <w:szCs w:val="20"/>
          <w14:shadow w14:blurRad="50800" w14:dist="38100" w14:dir="2700000" w14:sx="100000" w14:sy="100000" w14:kx="0" w14:ky="0" w14:algn="tl">
            <w14:srgbClr w14:val="000000">
              <w14:alpha w14:val="60000"/>
            </w14:srgbClr>
          </w14:shadow>
        </w:rPr>
        <w:t>GreenForce</w:t>
      </w:r>
      <w:proofErr w:type="spellEnd"/>
      <w:r w:rsidRPr="006D53B8">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byly utlumeny, tato síť již získala určité povědomí v Evropě, o čemž svědčí zájem o přednášky expertů </w:t>
      </w:r>
      <w:proofErr w:type="spellStart"/>
      <w:r w:rsidRPr="006D53B8">
        <w:rPr>
          <w:rFonts w:ascii="Times New Roman" w:hAnsi="Times New Roman" w:cs="Times New Roman"/>
          <w:sz w:val="20"/>
          <w:szCs w:val="20"/>
          <w14:shadow w14:blurRad="50800" w14:dist="38100" w14:dir="2700000" w14:sx="100000" w14:sy="100000" w14:kx="0" w14:ky="0" w14:algn="tl">
            <w14:srgbClr w14:val="000000">
              <w14:alpha w14:val="60000"/>
            </w14:srgbClr>
          </w14:shadow>
        </w:rPr>
        <w:t>GreenForce</w:t>
      </w:r>
      <w:proofErr w:type="spellEnd"/>
      <w:r w:rsidRPr="006D53B8">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na různých seminářích s tematikou ochrany přírody a lesnictví. </w:t>
      </w:r>
      <w:proofErr w:type="spellStart"/>
      <w:r w:rsidRPr="006D53B8">
        <w:rPr>
          <w:rFonts w:ascii="Times New Roman" w:hAnsi="Times New Roman" w:cs="Times New Roman"/>
          <w:sz w:val="20"/>
          <w:szCs w:val="20"/>
          <w14:shadow w14:blurRad="50800" w14:dist="38100" w14:dir="2700000" w14:sx="100000" w14:sy="100000" w14:kx="0" w14:ky="0" w14:algn="tl">
            <w14:srgbClr w14:val="000000">
              <w14:alpha w14:val="60000"/>
            </w14:srgbClr>
          </w14:shadow>
        </w:rPr>
        <w:t>M.Baranyai</w:t>
      </w:r>
      <w:proofErr w:type="spellEnd"/>
      <w:r w:rsidRPr="006D53B8">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byl jako specialista pozván na školení školitelů sítě THEMIS, které se konalo 8.-</w:t>
      </w:r>
      <w:proofErr w:type="gramStart"/>
      <w:r w:rsidRPr="006D53B8">
        <w:rPr>
          <w:rFonts w:ascii="Times New Roman" w:hAnsi="Times New Roman" w:cs="Times New Roman"/>
          <w:sz w:val="20"/>
          <w:szCs w:val="20"/>
          <w14:shadow w14:blurRad="50800" w14:dist="38100" w14:dir="2700000" w14:sx="100000" w14:sy="100000" w14:kx="0" w14:ky="0" w14:algn="tl">
            <w14:srgbClr w14:val="000000">
              <w14:alpha w14:val="60000"/>
            </w14:srgbClr>
          </w14:shadow>
        </w:rPr>
        <w:t>10.5.2012</w:t>
      </w:r>
      <w:proofErr w:type="gramEnd"/>
      <w:r w:rsidRPr="006D53B8">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v Budapešti, aby zde prezentoval problematiku nezákonných těžeb dříví a akčního plánu FLEGT. O obdobnou přednášku projevila zájem síť RENA, která zorganizovala semináře pro inspektory v balkánských zemích v termínu 23.-</w:t>
      </w:r>
      <w:proofErr w:type="gramStart"/>
      <w:r w:rsidRPr="006D53B8">
        <w:rPr>
          <w:rFonts w:ascii="Times New Roman" w:hAnsi="Times New Roman" w:cs="Times New Roman"/>
          <w:sz w:val="20"/>
          <w:szCs w:val="20"/>
          <w14:shadow w14:blurRad="50800" w14:dist="38100" w14:dir="2700000" w14:sx="100000" w14:sy="100000" w14:kx="0" w14:ky="0" w14:algn="tl">
            <w14:srgbClr w14:val="000000">
              <w14:alpha w14:val="60000"/>
            </w14:srgbClr>
          </w14:shadow>
        </w:rPr>
        <w:t>25.10.2012</w:t>
      </w:r>
      <w:proofErr w:type="gramEnd"/>
      <w:r w:rsidRPr="006D53B8">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v Makedonii a následně 13-15.11.2012 v Albánii. Na základě dohody zde za síť </w:t>
      </w:r>
      <w:proofErr w:type="spellStart"/>
      <w:r w:rsidRPr="006D53B8">
        <w:rPr>
          <w:rFonts w:ascii="Times New Roman" w:hAnsi="Times New Roman" w:cs="Times New Roman"/>
          <w:sz w:val="20"/>
          <w:szCs w:val="20"/>
          <w14:shadow w14:blurRad="50800" w14:dist="38100" w14:dir="2700000" w14:sx="100000" w14:sy="100000" w14:kx="0" w14:ky="0" w14:algn="tl">
            <w14:srgbClr w14:val="000000">
              <w14:alpha w14:val="60000"/>
            </w14:srgbClr>
          </w14:shadow>
        </w:rPr>
        <w:t>GreenForce</w:t>
      </w:r>
      <w:proofErr w:type="spellEnd"/>
      <w:r w:rsidRPr="006D53B8">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prezentovali případové </w:t>
      </w:r>
      <w:proofErr w:type="gramStart"/>
      <w:r w:rsidRPr="006D53B8">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studie </w:t>
      </w:r>
      <w:proofErr w:type="spellStart"/>
      <w:r w:rsidRPr="006D53B8">
        <w:rPr>
          <w:rFonts w:ascii="Times New Roman" w:hAnsi="Times New Roman" w:cs="Times New Roman"/>
          <w:sz w:val="20"/>
          <w:szCs w:val="20"/>
          <w14:shadow w14:blurRad="50800" w14:dist="38100" w14:dir="2700000" w14:sx="100000" w14:sy="100000" w14:kx="0" w14:ky="0" w14:algn="tl">
            <w14:srgbClr w14:val="000000">
              <w14:alpha w14:val="60000"/>
            </w14:srgbClr>
          </w14:shadow>
        </w:rPr>
        <w:t>B.Riehl</w:t>
      </w:r>
      <w:proofErr w:type="spellEnd"/>
      <w:proofErr w:type="gramEnd"/>
      <w:r w:rsidRPr="006D53B8">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z Rakouska, </w:t>
      </w:r>
      <w:proofErr w:type="spellStart"/>
      <w:r w:rsidRPr="006D53B8">
        <w:rPr>
          <w:rFonts w:ascii="Times New Roman" w:hAnsi="Times New Roman" w:cs="Times New Roman"/>
          <w:sz w:val="20"/>
          <w:szCs w:val="20"/>
          <w14:shadow w14:blurRad="50800" w14:dist="38100" w14:dir="2700000" w14:sx="100000" w14:sy="100000" w14:kx="0" w14:ky="0" w14:algn="tl">
            <w14:srgbClr w14:val="000000">
              <w14:alpha w14:val="60000"/>
            </w14:srgbClr>
          </w14:shadow>
        </w:rPr>
        <w:t>S.House</w:t>
      </w:r>
      <w:proofErr w:type="spellEnd"/>
      <w:r w:rsidRPr="006D53B8">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ze Skotska a </w:t>
      </w:r>
      <w:proofErr w:type="spellStart"/>
      <w:r w:rsidRPr="006D53B8">
        <w:rPr>
          <w:rFonts w:ascii="Times New Roman" w:hAnsi="Times New Roman" w:cs="Times New Roman"/>
          <w:sz w:val="20"/>
          <w:szCs w:val="20"/>
          <w14:shadow w14:blurRad="50800" w14:dist="38100" w14:dir="2700000" w14:sx="100000" w14:sy="100000" w14:kx="0" w14:ky="0" w14:algn="tl">
            <w14:srgbClr w14:val="000000">
              <w14:alpha w14:val="60000"/>
            </w14:srgbClr>
          </w14:shadow>
        </w:rPr>
        <w:t>M.Baranyai</w:t>
      </w:r>
      <w:proofErr w:type="spellEnd"/>
      <w:r w:rsidRPr="006D53B8">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za ČIŽP. Kolegové z Rakouska a Skotska měli své prezentace zaměřeny na plány péče v územích Natura 2000 a preventivní opatření v zájmu podporování dobrovolného dodržování zákonů, kdežto za ČIŽP byly prezentovány zkušenosti o prosazování práva při zjištění porušení předpisů</w:t>
      </w:r>
    </w:p>
    <w:p w:rsidR="006F20FF" w:rsidRDefault="006F20FF" w:rsidP="006D53B8">
      <w:pPr>
        <w:spacing w:before="120" w:line="240" w:lineRule="auto"/>
        <w:jc w:val="both"/>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sidRPr="006D53B8">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Dále informoval o aktuální situaci ohledně Evropského akčního plánu FLEGT, který byl zveřejněn v roce 2003 s cílem omezit nezákonné těžby v lesích a podporovat trvale udržitelné lesnické hospodaření. V současnosti členské státy transponují so svých národních předpisů nařízení EU č. 995/2010, kterým se stanoví povinností subjektů uvádějící na trh dřevo a dřevařské výrobky. Toto nařízení nabyde účinnosti </w:t>
      </w:r>
      <w:proofErr w:type="gramStart"/>
      <w:r w:rsidRPr="006D53B8">
        <w:rPr>
          <w:rFonts w:ascii="Times New Roman" w:hAnsi="Times New Roman" w:cs="Times New Roman"/>
          <w:sz w:val="20"/>
          <w:szCs w:val="20"/>
          <w14:shadow w14:blurRad="50800" w14:dist="38100" w14:dir="2700000" w14:sx="100000" w14:sy="100000" w14:kx="0" w14:ky="0" w14:algn="tl">
            <w14:srgbClr w14:val="000000">
              <w14:alpha w14:val="60000"/>
            </w14:srgbClr>
          </w14:shadow>
        </w:rPr>
        <w:t>1.3.2013</w:t>
      </w:r>
      <w:proofErr w:type="gramEnd"/>
      <w:r w:rsidRPr="006D53B8">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Implementaci tohoto nařízení v ČR má v kompetenci Ministerstvo zemědělství, se kterým zástupci MŽP a ČIŽP od května </w:t>
      </w:r>
      <w:proofErr w:type="gramStart"/>
      <w:r w:rsidRPr="006D53B8">
        <w:rPr>
          <w:rFonts w:ascii="Times New Roman" w:hAnsi="Times New Roman" w:cs="Times New Roman"/>
          <w:sz w:val="20"/>
          <w:szCs w:val="20"/>
          <w14:shadow w14:blurRad="50800" w14:dist="38100" w14:dir="2700000" w14:sx="100000" w14:sy="100000" w14:kx="0" w14:ky="0" w14:algn="tl">
            <w14:srgbClr w14:val="000000">
              <w14:alpha w14:val="60000"/>
            </w14:srgbClr>
          </w14:shadow>
        </w:rPr>
        <w:t>2011  do</w:t>
      </w:r>
      <w:proofErr w:type="gramEnd"/>
      <w:r w:rsidRPr="006D53B8">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června 2012 projednávali rozdělení kompetencí v sektoru </w:t>
      </w:r>
      <w:proofErr w:type="spellStart"/>
      <w:r w:rsidRPr="006D53B8">
        <w:rPr>
          <w:rFonts w:ascii="Times New Roman" w:hAnsi="Times New Roman" w:cs="Times New Roman"/>
          <w:sz w:val="20"/>
          <w:szCs w:val="20"/>
          <w14:shadow w14:blurRad="50800" w14:dist="38100" w14:dir="2700000" w14:sx="100000" w14:sy="100000" w14:kx="0" w14:ky="0" w14:algn="tl">
            <w14:srgbClr w14:val="000000">
              <w14:alpha w14:val="60000"/>
            </w14:srgbClr>
          </w14:shadow>
        </w:rPr>
        <w:t>MZe</w:t>
      </w:r>
      <w:proofErr w:type="spellEnd"/>
      <w:r w:rsidRPr="006D53B8">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a MŽP. Výsledkem jednání je návrh nového zákona o dříví, který je v současnosti v parlamentu. ČIŽP v návrhu nového zákona navrhovala zakotvit možnost zadržení a zabavení nezákonně vytěženého dříví, ale tento návrh nebyl akceptován a ČIŽP nebyly v tomto směru přiděleny žádné kompetence. Na základě návrhu </w:t>
      </w:r>
      <w:proofErr w:type="spellStart"/>
      <w:r w:rsidRPr="006D53B8">
        <w:rPr>
          <w:rFonts w:ascii="Times New Roman" w:hAnsi="Times New Roman" w:cs="Times New Roman"/>
          <w:sz w:val="20"/>
          <w:szCs w:val="20"/>
          <w14:shadow w14:blurRad="50800" w14:dist="38100" w14:dir="2700000" w14:sx="100000" w14:sy="100000" w14:kx="0" w14:ky="0" w14:algn="tl">
            <w14:srgbClr w14:val="000000">
              <w14:alpha w14:val="60000"/>
            </w14:srgbClr>
          </w14:shadow>
        </w:rPr>
        <w:t>MZe</w:t>
      </w:r>
      <w:proofErr w:type="spellEnd"/>
      <w:r w:rsidRPr="006D53B8">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se Ing. Baranyai ve dnech 20.-</w:t>
      </w:r>
      <w:proofErr w:type="gramStart"/>
      <w:r w:rsidRPr="006D53B8">
        <w:rPr>
          <w:rFonts w:ascii="Times New Roman" w:hAnsi="Times New Roman" w:cs="Times New Roman"/>
          <w:sz w:val="20"/>
          <w:szCs w:val="20"/>
          <w14:shadow w14:blurRad="50800" w14:dist="38100" w14:dir="2700000" w14:sx="100000" w14:sy="100000" w14:kx="0" w14:ky="0" w14:algn="tl">
            <w14:srgbClr w14:val="000000">
              <w14:alpha w14:val="60000"/>
            </w14:srgbClr>
          </w14:shadow>
        </w:rPr>
        <w:t>21.11.2012</w:t>
      </w:r>
      <w:proofErr w:type="gramEnd"/>
      <w:r w:rsidRPr="006D53B8">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zúčastnil semináře </w:t>
      </w:r>
      <w:proofErr w:type="spellStart"/>
      <w:r w:rsidRPr="006D53B8">
        <w:rPr>
          <w:rFonts w:ascii="Times New Roman" w:hAnsi="Times New Roman" w:cs="Times New Roman"/>
          <w:sz w:val="20"/>
          <w:szCs w:val="20"/>
          <w14:shadow w14:blurRad="50800" w14:dist="38100" w14:dir="2700000" w14:sx="100000" w14:sy="100000" w14:kx="0" w14:ky="0" w14:algn="tl">
            <w14:srgbClr w14:val="000000">
              <w14:alpha w14:val="60000"/>
            </w14:srgbClr>
          </w14:shadow>
        </w:rPr>
        <w:t>Forest</w:t>
      </w:r>
      <w:proofErr w:type="spellEnd"/>
      <w:r w:rsidRPr="006D53B8">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w:t>
      </w:r>
      <w:proofErr w:type="spellStart"/>
      <w:r w:rsidRPr="006D53B8">
        <w:rPr>
          <w:rFonts w:ascii="Times New Roman" w:hAnsi="Times New Roman" w:cs="Times New Roman"/>
          <w:sz w:val="20"/>
          <w:szCs w:val="20"/>
          <w14:shadow w14:blurRad="50800" w14:dist="38100" w14:dir="2700000" w14:sx="100000" w14:sy="100000" w14:kx="0" w14:ky="0" w14:algn="tl">
            <w14:srgbClr w14:val="000000">
              <w14:alpha w14:val="60000"/>
            </w14:srgbClr>
          </w14:shadow>
        </w:rPr>
        <w:t>Europe</w:t>
      </w:r>
      <w:proofErr w:type="spellEnd"/>
      <w:r w:rsidRPr="006D53B8">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v Budapešti, kde byla projednána aktuální situace s nezákonnými těžbami a různé způsoby prosazování práva v lesích. Členské státy EU v současnosti finišují s transpozicí shora uvedeného nařízení, přičemž se předpokládá užší mezinárodní spolupráce ohledně kontrol importů dříví a dřevařských výrobků, zda pochází z legálních zdrojů.</w:t>
      </w:r>
    </w:p>
    <w:p w:rsidR="006D53B8" w:rsidRPr="006D53B8" w:rsidRDefault="006D53B8" w:rsidP="006D53B8">
      <w:pPr>
        <w:spacing w:before="120" w:line="240" w:lineRule="auto"/>
        <w:jc w:val="both"/>
        <w:rPr>
          <w:rFonts w:ascii="Times New Roman" w:hAnsi="Times New Roman" w:cs="Times New Roman"/>
          <w:sz w:val="20"/>
          <w:szCs w:val="20"/>
          <w14:shadow w14:blurRad="50800" w14:dist="38100" w14:dir="2700000" w14:sx="100000" w14:sy="100000" w14:kx="0" w14:ky="0" w14:algn="tl">
            <w14:srgbClr w14:val="000000">
              <w14:alpha w14:val="60000"/>
            </w14:srgbClr>
          </w14:shadow>
        </w:rPr>
      </w:pPr>
    </w:p>
    <w:p w:rsidR="006D53B8" w:rsidRPr="004C504D" w:rsidRDefault="006D53B8" w:rsidP="006D53B8">
      <w:pPr>
        <w:spacing w:after="100" w:afterAutospacing="1" w:line="240" w:lineRule="auto"/>
        <w:jc w:val="both"/>
        <w:outlineLvl w:val="2"/>
        <w:rPr>
          <w:rFonts w:ascii="Trebuchet MS" w:eastAsia="Times New Roman" w:hAnsi="Trebuchet MS" w:cs="Times New Roman"/>
          <w:color w:val="4F4F4F"/>
          <w:sz w:val="18"/>
          <w:szCs w:val="18"/>
          <w:lang w:eastAsia="cs-CZ"/>
        </w:rPr>
      </w:pPr>
      <w:r w:rsidRPr="004C504D">
        <w:rPr>
          <w:rFonts w:ascii="Trebuchet MS" w:eastAsia="Times New Roman" w:hAnsi="Trebuchet MS" w:cs="Times New Roman"/>
          <w:b/>
          <w:bCs/>
          <w:color w:val="AC0900"/>
          <w:sz w:val="23"/>
          <w:szCs w:val="23"/>
          <w:lang w:eastAsia="cs-CZ"/>
        </w:rPr>
        <w:t>Hospodaření v lesích, zvládání kůrovcových kalamit a těžba dřeva</w:t>
      </w:r>
      <w:r>
        <w:rPr>
          <w:rFonts w:ascii="Trebuchet MS" w:eastAsia="Times New Roman" w:hAnsi="Trebuchet MS" w:cs="Times New Roman"/>
          <w:b/>
          <w:bCs/>
          <w:color w:val="AC0900"/>
          <w:sz w:val="23"/>
          <w:szCs w:val="23"/>
          <w:lang w:eastAsia="cs-CZ"/>
        </w:rPr>
        <w:t xml:space="preserve"> – </w:t>
      </w:r>
      <w:r w:rsidRPr="004C504D">
        <w:rPr>
          <w:rFonts w:ascii="Trebuchet MS" w:eastAsia="Times New Roman" w:hAnsi="Trebuchet MS" w:cs="Times New Roman"/>
          <w:bCs/>
          <w:sz w:val="23"/>
          <w:szCs w:val="23"/>
          <w:lang w:eastAsia="cs-CZ"/>
        </w:rPr>
        <w:t>Pavla Kvášová</w:t>
      </w:r>
      <w:r w:rsidRPr="004C504D">
        <w:rPr>
          <w:rFonts w:ascii="Trebuchet MS" w:eastAsia="Times New Roman" w:hAnsi="Trebuchet MS" w:cs="Times New Roman"/>
          <w:color w:val="4F4F4F"/>
          <w:sz w:val="18"/>
          <w:szCs w:val="18"/>
          <w:lang w:eastAsia="cs-CZ"/>
        </w:rPr>
        <w:t> </w:t>
      </w:r>
    </w:p>
    <w:p w:rsidR="006D53B8" w:rsidRPr="005637FC" w:rsidRDefault="006D53B8" w:rsidP="006D53B8">
      <w:pPr>
        <w:spacing w:before="100" w:beforeAutospacing="1" w:after="100" w:afterAutospacing="1" w:line="240" w:lineRule="auto"/>
        <w:jc w:val="both"/>
        <w:rPr>
          <w:rFonts w:ascii="Times New Roman" w:eastAsia="Times New Roman" w:hAnsi="Times New Roman" w:cs="Times New Roman"/>
          <w:sz w:val="20"/>
          <w:szCs w:val="20"/>
          <w:lang w:eastAsia="cs-CZ"/>
        </w:rPr>
      </w:pPr>
      <w:r w:rsidRPr="005637FC">
        <w:rPr>
          <w:rFonts w:ascii="Times New Roman" w:eastAsia="Times New Roman" w:hAnsi="Times New Roman" w:cs="Times New Roman"/>
          <w:sz w:val="20"/>
          <w:szCs w:val="20"/>
          <w:lang w:eastAsia="cs-CZ"/>
        </w:rPr>
        <w:t xml:space="preserve">Účelem cesty bylo setkání se zástupci NP Bavorský les a vzájemná výměna názorů na společná témata: hospodaření v lesích, zvládání kůrovcových kalamit a těžba dřeva. </w:t>
      </w:r>
      <w:proofErr w:type="spellStart"/>
      <w:r w:rsidRPr="005637FC">
        <w:rPr>
          <w:rFonts w:ascii="Times New Roman" w:eastAsia="Times New Roman" w:hAnsi="Times New Roman" w:cs="Times New Roman"/>
          <w:sz w:val="20"/>
          <w:szCs w:val="20"/>
          <w:lang w:eastAsia="cs-CZ"/>
        </w:rPr>
        <w:t>Tématická</w:t>
      </w:r>
      <w:proofErr w:type="spellEnd"/>
      <w:r w:rsidRPr="005637FC">
        <w:rPr>
          <w:rFonts w:ascii="Times New Roman" w:eastAsia="Times New Roman" w:hAnsi="Times New Roman" w:cs="Times New Roman"/>
          <w:sz w:val="20"/>
          <w:szCs w:val="20"/>
          <w:lang w:eastAsia="cs-CZ"/>
        </w:rPr>
        <w:t xml:space="preserve"> prohlídka NP Bavorský les s odborným výkladem o způsobu kontroly hospodaření a praxi v ochraně jeho ekosystémů, včetně případných sankcí.   </w:t>
      </w:r>
    </w:p>
    <w:p w:rsidR="006D53B8" w:rsidRPr="005637FC" w:rsidRDefault="006D53B8" w:rsidP="006D53B8">
      <w:pPr>
        <w:spacing w:before="100" w:beforeAutospacing="1" w:after="100" w:afterAutospacing="1" w:line="240" w:lineRule="auto"/>
        <w:jc w:val="both"/>
        <w:rPr>
          <w:rFonts w:ascii="Times New Roman" w:eastAsia="Times New Roman" w:hAnsi="Times New Roman" w:cs="Times New Roman"/>
          <w:sz w:val="20"/>
          <w:szCs w:val="20"/>
          <w:lang w:eastAsia="cs-CZ"/>
        </w:rPr>
      </w:pPr>
      <w:r w:rsidRPr="005637FC">
        <w:rPr>
          <w:rFonts w:ascii="Times New Roman" w:eastAsia="Times New Roman" w:hAnsi="Times New Roman" w:cs="Times New Roman"/>
          <w:sz w:val="20"/>
          <w:szCs w:val="20"/>
          <w:lang w:eastAsia="cs-CZ"/>
        </w:rPr>
        <w:lastRenderedPageBreak/>
        <w:t xml:space="preserve">Národní park Bavorský les sousedí mezi obcemi </w:t>
      </w:r>
      <w:proofErr w:type="spellStart"/>
      <w:r w:rsidRPr="005637FC">
        <w:rPr>
          <w:rFonts w:ascii="Times New Roman" w:eastAsia="Times New Roman" w:hAnsi="Times New Roman" w:cs="Times New Roman"/>
          <w:sz w:val="20"/>
          <w:szCs w:val="20"/>
          <w:lang w:eastAsia="cs-CZ"/>
        </w:rPr>
        <w:t>Finsterau</w:t>
      </w:r>
      <w:proofErr w:type="spellEnd"/>
      <w:r w:rsidRPr="005637FC">
        <w:rPr>
          <w:rFonts w:ascii="Times New Roman" w:eastAsia="Times New Roman" w:hAnsi="Times New Roman" w:cs="Times New Roman"/>
          <w:sz w:val="20"/>
          <w:szCs w:val="20"/>
          <w:lang w:eastAsia="cs-CZ"/>
        </w:rPr>
        <w:t xml:space="preserve"> / Kvilda a </w:t>
      </w:r>
      <w:proofErr w:type="spellStart"/>
      <w:r w:rsidRPr="005637FC">
        <w:rPr>
          <w:rFonts w:ascii="Times New Roman" w:eastAsia="Times New Roman" w:hAnsi="Times New Roman" w:cs="Times New Roman"/>
          <w:sz w:val="20"/>
          <w:szCs w:val="20"/>
          <w:lang w:eastAsia="cs-CZ"/>
        </w:rPr>
        <w:t>Bayerisch</w:t>
      </w:r>
      <w:proofErr w:type="spellEnd"/>
      <w:r w:rsidRPr="005637FC">
        <w:rPr>
          <w:rFonts w:ascii="Times New Roman" w:eastAsia="Times New Roman" w:hAnsi="Times New Roman" w:cs="Times New Roman"/>
          <w:sz w:val="20"/>
          <w:szCs w:val="20"/>
          <w:lang w:eastAsia="cs-CZ"/>
        </w:rPr>
        <w:t xml:space="preserve"> </w:t>
      </w:r>
      <w:proofErr w:type="spellStart"/>
      <w:r w:rsidRPr="005637FC">
        <w:rPr>
          <w:rFonts w:ascii="Times New Roman" w:eastAsia="Times New Roman" w:hAnsi="Times New Roman" w:cs="Times New Roman"/>
          <w:sz w:val="20"/>
          <w:szCs w:val="20"/>
          <w:lang w:eastAsia="cs-CZ"/>
        </w:rPr>
        <w:t>Eisenstein</w:t>
      </w:r>
      <w:proofErr w:type="spellEnd"/>
      <w:r w:rsidRPr="005637FC">
        <w:rPr>
          <w:rFonts w:ascii="Times New Roman" w:eastAsia="Times New Roman" w:hAnsi="Times New Roman" w:cs="Times New Roman"/>
          <w:sz w:val="20"/>
          <w:szCs w:val="20"/>
          <w:lang w:eastAsia="cs-CZ"/>
        </w:rPr>
        <w:t xml:space="preserve"> / Železná Ruda bezprostředně s největším českým Národním parkem - Šumava. </w:t>
      </w:r>
    </w:p>
    <w:p w:rsidR="006D53B8" w:rsidRPr="005637FC" w:rsidRDefault="006D53B8" w:rsidP="006D53B8">
      <w:pPr>
        <w:spacing w:before="100" w:beforeAutospacing="1" w:after="100" w:afterAutospacing="1" w:line="240" w:lineRule="auto"/>
        <w:rPr>
          <w:rFonts w:ascii="Times New Roman" w:eastAsia="Times New Roman" w:hAnsi="Times New Roman" w:cs="Times New Roman"/>
          <w:sz w:val="20"/>
          <w:szCs w:val="20"/>
          <w:lang w:eastAsia="cs-CZ"/>
        </w:rPr>
      </w:pPr>
      <w:r w:rsidRPr="005637FC">
        <w:rPr>
          <w:rFonts w:ascii="Times New Roman" w:eastAsia="Times New Roman" w:hAnsi="Times New Roman" w:cs="Times New Roman"/>
          <w:sz w:val="20"/>
          <w:szCs w:val="20"/>
          <w:lang w:eastAsia="cs-CZ"/>
        </w:rPr>
        <w:t xml:space="preserve"> Národní park byl vyhlášen na ploše 13.537 ha rozhodnutím Bavorského zemského sněmu </w:t>
      </w:r>
      <w:r w:rsidRPr="005637FC">
        <w:rPr>
          <w:rFonts w:ascii="Times New Roman" w:eastAsia="Times New Roman" w:hAnsi="Times New Roman" w:cs="Times New Roman"/>
          <w:sz w:val="20"/>
          <w:szCs w:val="20"/>
          <w:lang w:eastAsia="cs-CZ"/>
        </w:rPr>
        <w:br/>
        <w:t xml:space="preserve">z 11. června 1969 (Národní park Šumava, vyhlášený v roce 1991, je 5x větší), s jasným cílem: Zatraktivnit region a přes návštěvníky pozvednout místní hospodářství. Bavorský zákon </w:t>
      </w:r>
      <w:r w:rsidRPr="005637FC">
        <w:rPr>
          <w:rFonts w:ascii="Times New Roman" w:eastAsia="Times New Roman" w:hAnsi="Times New Roman" w:cs="Times New Roman"/>
          <w:sz w:val="20"/>
          <w:szCs w:val="20"/>
          <w:lang w:eastAsia="cs-CZ"/>
        </w:rPr>
        <w:br/>
        <w:t>o ochraně přírody z roku 1973 obsahuje větu „národní parky neslouží hospodářskému využití“, s tímto byl zastaven rozpracovaný plán na výstavbu 115 km nových lesních cest</w:t>
      </w:r>
      <w:r w:rsidRPr="005637FC">
        <w:rPr>
          <w:rFonts w:ascii="Times New Roman" w:eastAsia="Times New Roman" w:hAnsi="Times New Roman" w:cs="Times New Roman"/>
          <w:sz w:val="20"/>
          <w:szCs w:val="20"/>
          <w:lang w:eastAsia="cs-CZ"/>
        </w:rPr>
        <w:br/>
        <w:t xml:space="preserve">a 2 500 ha v nejvyšších polohách Národního parku Bavorský les bylo vyjmuto z lesnického hospodaření. Za tímto rozhodnutím stál osobně tehdejší ministr zemědělství Hans </w:t>
      </w:r>
      <w:proofErr w:type="spellStart"/>
      <w:r w:rsidRPr="005637FC">
        <w:rPr>
          <w:rFonts w:ascii="Times New Roman" w:eastAsia="Times New Roman" w:hAnsi="Times New Roman" w:cs="Times New Roman"/>
          <w:sz w:val="20"/>
          <w:szCs w:val="20"/>
          <w:lang w:eastAsia="cs-CZ"/>
        </w:rPr>
        <w:t>Eisenmann</w:t>
      </w:r>
      <w:proofErr w:type="spellEnd"/>
      <w:r w:rsidRPr="005637FC">
        <w:rPr>
          <w:rFonts w:ascii="Times New Roman" w:eastAsia="Times New Roman" w:hAnsi="Times New Roman" w:cs="Times New Roman"/>
          <w:sz w:val="20"/>
          <w:szCs w:val="20"/>
          <w:lang w:eastAsia="cs-CZ"/>
        </w:rPr>
        <w:t>, který resort vedl až do roku 1987.</w:t>
      </w:r>
    </w:p>
    <w:p w:rsidR="006D53B8" w:rsidRPr="005637FC" w:rsidRDefault="006D53B8" w:rsidP="006D53B8">
      <w:pPr>
        <w:spacing w:before="100" w:beforeAutospacing="1" w:after="100" w:afterAutospacing="1" w:line="240" w:lineRule="auto"/>
        <w:rPr>
          <w:rFonts w:ascii="Times New Roman" w:eastAsia="Times New Roman" w:hAnsi="Times New Roman" w:cs="Times New Roman"/>
          <w:sz w:val="20"/>
          <w:szCs w:val="20"/>
          <w:lang w:eastAsia="cs-CZ"/>
        </w:rPr>
      </w:pPr>
      <w:r w:rsidRPr="005637FC">
        <w:rPr>
          <w:rFonts w:ascii="Times New Roman" w:eastAsia="Times New Roman" w:hAnsi="Times New Roman" w:cs="Times New Roman"/>
          <w:sz w:val="20"/>
          <w:szCs w:val="20"/>
          <w:lang w:eastAsia="cs-CZ"/>
        </w:rPr>
        <w:t xml:space="preserve">Lesnictví v národním parku mělo za cíl vytvořit a zachovat stanovištně původní les se stabilní a co nejvíce rozvrstvenou výstavbou. V parku bylo nutné vyřešit otázku obrovských škod jelení zvěří. Za tímto účelem byly založeny přezimovací obůrky, zrušeno přikrmování </w:t>
      </w:r>
      <w:r w:rsidRPr="005637FC">
        <w:rPr>
          <w:rFonts w:ascii="Times New Roman" w:eastAsia="Times New Roman" w:hAnsi="Times New Roman" w:cs="Times New Roman"/>
          <w:sz w:val="20"/>
          <w:szCs w:val="20"/>
          <w:lang w:eastAsia="cs-CZ"/>
        </w:rPr>
        <w:br/>
        <w:t xml:space="preserve">a stavy vysoké byly sníženy z 500 – 600 ks na 130 – 150 ks. Podobná redukce se dotkla </w:t>
      </w:r>
      <w:r w:rsidRPr="005637FC">
        <w:rPr>
          <w:rFonts w:ascii="Times New Roman" w:eastAsia="Times New Roman" w:hAnsi="Times New Roman" w:cs="Times New Roman"/>
          <w:sz w:val="20"/>
          <w:szCs w:val="20"/>
          <w:lang w:eastAsia="cs-CZ"/>
        </w:rPr>
        <w:br/>
        <w:t>i srnčí zvěře.</w:t>
      </w:r>
    </w:p>
    <w:p w:rsidR="006D53B8" w:rsidRPr="005637FC" w:rsidRDefault="006D53B8" w:rsidP="006D53B8">
      <w:pPr>
        <w:spacing w:before="100" w:beforeAutospacing="1" w:after="100" w:afterAutospacing="1" w:line="240" w:lineRule="auto"/>
        <w:rPr>
          <w:rFonts w:ascii="Times New Roman" w:eastAsia="Times New Roman" w:hAnsi="Times New Roman" w:cs="Times New Roman"/>
          <w:sz w:val="20"/>
          <w:szCs w:val="20"/>
          <w:lang w:eastAsia="cs-CZ"/>
        </w:rPr>
      </w:pPr>
      <w:r w:rsidRPr="005637FC">
        <w:rPr>
          <w:rFonts w:ascii="Times New Roman" w:eastAsia="Times New Roman" w:hAnsi="Times New Roman" w:cs="Times New Roman"/>
          <w:sz w:val="20"/>
          <w:szCs w:val="20"/>
          <w:lang w:eastAsia="cs-CZ"/>
        </w:rPr>
        <w:t>V roce 1993 se v rezervaci západně od vrcholu Luzného objevilo rozeseté skupinovité kůrovcové napadení. Jednotlivá „oka“ se postupně propojovala a nově napadená plocha rapidním tempem vzrůstala.</w:t>
      </w:r>
    </w:p>
    <w:p w:rsidR="006D53B8" w:rsidRPr="005637FC" w:rsidRDefault="006D53B8" w:rsidP="006D53B8">
      <w:pPr>
        <w:spacing w:before="100" w:beforeAutospacing="1" w:after="100" w:afterAutospacing="1" w:line="240" w:lineRule="auto"/>
        <w:rPr>
          <w:rFonts w:ascii="Times New Roman" w:eastAsia="Times New Roman" w:hAnsi="Times New Roman" w:cs="Times New Roman"/>
          <w:sz w:val="20"/>
          <w:szCs w:val="20"/>
          <w:lang w:eastAsia="cs-CZ"/>
        </w:rPr>
      </w:pPr>
      <w:r w:rsidRPr="005637FC">
        <w:rPr>
          <w:rFonts w:ascii="Times New Roman" w:eastAsia="Times New Roman" w:hAnsi="Times New Roman" w:cs="Times New Roman"/>
          <w:sz w:val="20"/>
          <w:szCs w:val="20"/>
          <w:lang w:eastAsia="cs-CZ"/>
        </w:rPr>
        <w:t xml:space="preserve">V roce 1996 dosáhla tato hodnota svého maxima – odumřelo celkem 827 ha smrkového lesa </w:t>
      </w:r>
      <w:r w:rsidRPr="005637FC">
        <w:rPr>
          <w:rFonts w:ascii="Times New Roman" w:eastAsia="Times New Roman" w:hAnsi="Times New Roman" w:cs="Times New Roman"/>
          <w:sz w:val="20"/>
          <w:szCs w:val="20"/>
          <w:lang w:eastAsia="cs-CZ"/>
        </w:rPr>
        <w:br/>
        <w:t xml:space="preserve">a v dalších letech napadení pokračovalo. V roce 1997 bavorská vláda za souhlasu okresního sněmu v </w:t>
      </w:r>
      <w:proofErr w:type="spellStart"/>
      <w:proofErr w:type="gramStart"/>
      <w:r w:rsidRPr="005637FC">
        <w:rPr>
          <w:rFonts w:ascii="Times New Roman" w:eastAsia="Times New Roman" w:hAnsi="Times New Roman" w:cs="Times New Roman"/>
          <w:sz w:val="20"/>
          <w:szCs w:val="20"/>
          <w:lang w:eastAsia="cs-CZ"/>
        </w:rPr>
        <w:t>Regenu</w:t>
      </w:r>
      <w:proofErr w:type="spellEnd"/>
      <w:proofErr w:type="gramEnd"/>
      <w:r w:rsidRPr="005637FC">
        <w:rPr>
          <w:rFonts w:ascii="Times New Roman" w:eastAsia="Times New Roman" w:hAnsi="Times New Roman" w:cs="Times New Roman"/>
          <w:sz w:val="20"/>
          <w:szCs w:val="20"/>
          <w:lang w:eastAsia="cs-CZ"/>
        </w:rPr>
        <w:t xml:space="preserve"> rozhodla o rozšíření Národního parku Bavorský les</w:t>
      </w:r>
      <w:r w:rsidRPr="005637FC">
        <w:rPr>
          <w:rFonts w:ascii="Times New Roman" w:eastAsia="Times New Roman" w:hAnsi="Times New Roman" w:cs="Times New Roman"/>
          <w:sz w:val="20"/>
          <w:szCs w:val="20"/>
          <w:lang w:eastAsia="cs-CZ"/>
        </w:rPr>
        <w:br/>
        <w:t xml:space="preserve">o 10 685 ha. Stanovenou podmínkou bylo aktivní zabránění rozšíření kůrovce do lesů nejvyšších poloh v okolí hory </w:t>
      </w:r>
      <w:proofErr w:type="spellStart"/>
      <w:r w:rsidRPr="005637FC">
        <w:rPr>
          <w:rFonts w:ascii="Times New Roman" w:eastAsia="Times New Roman" w:hAnsi="Times New Roman" w:cs="Times New Roman"/>
          <w:sz w:val="20"/>
          <w:szCs w:val="20"/>
          <w:lang w:eastAsia="cs-CZ"/>
        </w:rPr>
        <w:t>Falkenstein</w:t>
      </w:r>
      <w:proofErr w:type="spellEnd"/>
      <w:r w:rsidRPr="005637FC">
        <w:rPr>
          <w:rFonts w:ascii="Times New Roman" w:eastAsia="Times New Roman" w:hAnsi="Times New Roman" w:cs="Times New Roman"/>
          <w:sz w:val="20"/>
          <w:szCs w:val="20"/>
          <w:lang w:eastAsia="cs-CZ"/>
        </w:rPr>
        <w:t xml:space="preserve"> (1.315 m n. m.) po přechodnou dobu dvaceti let. Bezzásahové budou zatím jen zdejší pralesovité rezervace a jejich okolí, o dalším případném rozšiřování se musí jednat s místními obcemi.</w:t>
      </w:r>
    </w:p>
    <w:p w:rsidR="006D53B8" w:rsidRPr="005637FC" w:rsidRDefault="006D53B8" w:rsidP="006D53B8">
      <w:pPr>
        <w:pStyle w:val="Normlnweb"/>
        <w:rPr>
          <w:sz w:val="20"/>
          <w:szCs w:val="20"/>
        </w:rPr>
      </w:pPr>
      <w:r w:rsidRPr="005637FC">
        <w:rPr>
          <w:sz w:val="20"/>
          <w:szCs w:val="20"/>
        </w:rPr>
        <w:t xml:space="preserve">Roku 2007 udeřil orkán </w:t>
      </w:r>
      <w:proofErr w:type="spellStart"/>
      <w:r w:rsidRPr="005637FC">
        <w:rPr>
          <w:sz w:val="20"/>
          <w:szCs w:val="20"/>
        </w:rPr>
        <w:t>Kyrill</w:t>
      </w:r>
      <w:proofErr w:type="spellEnd"/>
      <w:r w:rsidRPr="005637FC">
        <w:rPr>
          <w:sz w:val="20"/>
          <w:szCs w:val="20"/>
        </w:rPr>
        <w:t xml:space="preserve"> a způsobil v západní části roztěžených porostů mladší části národního parku </w:t>
      </w:r>
      <w:proofErr w:type="spellStart"/>
      <w:r w:rsidRPr="005637FC">
        <w:rPr>
          <w:sz w:val="20"/>
          <w:szCs w:val="20"/>
        </w:rPr>
        <w:t>dop</w:t>
      </w:r>
      <w:proofErr w:type="spellEnd"/>
      <w:r w:rsidRPr="005637FC">
        <w:rPr>
          <w:sz w:val="20"/>
          <w:szCs w:val="20"/>
        </w:rPr>
        <w:t xml:space="preserve"> Hlavní úlohou Plánu péče v NP Bavorský les je stanovit střednědobé místní cíle a opatření, tak jak vyplývají z účelu národního parku a jeho úloh, stanoveném v Nařízení o Národním parku (§ 3 až 5 NPVO). Kromě toho stanovuje plán péče síť cest, které mají být udržovány </w:t>
      </w:r>
      <w:r w:rsidRPr="005637FC">
        <w:rPr>
          <w:sz w:val="20"/>
          <w:szCs w:val="20"/>
        </w:rPr>
        <w:br/>
        <w:t>(§ 7 NP-VO), opatření pro zachování lesa a péči o něj (§ 13 a 14 NP-VO) a také vývoj zonace (§ 12a NP-VO).</w:t>
      </w:r>
    </w:p>
    <w:p w:rsidR="006D53B8" w:rsidRPr="005637FC" w:rsidRDefault="006D53B8" w:rsidP="006D53B8">
      <w:pPr>
        <w:pStyle w:val="Normlnweb"/>
        <w:rPr>
          <w:sz w:val="20"/>
          <w:szCs w:val="20"/>
        </w:rPr>
      </w:pPr>
      <w:r w:rsidRPr="005637FC">
        <w:rPr>
          <w:sz w:val="20"/>
          <w:szCs w:val="20"/>
        </w:rPr>
        <w:t xml:space="preserve">Co se týče ochrany lesa, v Národním parku by se měly lesy na výrazně převažující ploše vyvíjet bez aktivních zásahů člověka a vyvinout se opět k lesům přírodním. Přírodní události, jako je polom a škody sněhem, patří spolu s napadením hmyzem a houbami k podstatným faktorům přírodního vývoje lesů a vyžadují tak upuštění od lidských zásahů. </w:t>
      </w:r>
    </w:p>
    <w:p w:rsidR="006D53B8" w:rsidRPr="005637FC" w:rsidRDefault="006D53B8" w:rsidP="006D53B8">
      <w:pPr>
        <w:pStyle w:val="Normlnweb"/>
        <w:rPr>
          <w:sz w:val="20"/>
          <w:szCs w:val="20"/>
        </w:rPr>
      </w:pPr>
      <w:r w:rsidRPr="005637FC">
        <w:rPr>
          <w:sz w:val="20"/>
          <w:szCs w:val="20"/>
        </w:rPr>
        <w:t xml:space="preserve">Při tom musí být ale v okrajové zóně Národního parku zajištěno, že se přirozený vývoj lesa neprojeví negativně v sousedících oblastech. Proto přistupuje Správa Národního parku </w:t>
      </w:r>
      <w:r w:rsidRPr="005637FC">
        <w:rPr>
          <w:sz w:val="20"/>
          <w:szCs w:val="20"/>
        </w:rPr>
        <w:br/>
        <w:t>v nejméně 500 m širokém okrajovém pásmu k účinným opatřením ochrany lesa chránícím okolní lesy. Stanovený cíl ochránit před škodami lesy sousedící s Národním parkem představuje základní podmínku integrace a akceptace Národního parku v regionu. Proto má tento bod při plánování opatření Národního parku nejvyšší prioritu. Tato ochrana není zajištěna směrem ke státní hranici s ČR.</w:t>
      </w:r>
      <w:r>
        <w:rPr>
          <w:sz w:val="20"/>
          <w:szCs w:val="20"/>
        </w:rPr>
        <w:t xml:space="preserve"> </w:t>
      </w:r>
    </w:p>
    <w:p w:rsidR="00175941" w:rsidRDefault="006D53B8" w:rsidP="006D53B8">
      <w:pPr>
        <w:pStyle w:val="Normlnweb"/>
        <w:jc w:val="both"/>
        <w:rPr>
          <w:sz w:val="20"/>
          <w:szCs w:val="20"/>
        </w:rPr>
      </w:pPr>
      <w:r w:rsidRPr="005637FC">
        <w:rPr>
          <w:sz w:val="20"/>
          <w:szCs w:val="20"/>
        </w:rPr>
        <w:t>V současné době je v Národním parku Bavorský les kůrovcem zničeno více jak 4.500 ha lesních porostů, což je více jak 2 mil. stromů. Obnova porostů je ponechána zcela na přirozené zmlazení. Dle inventury lesů je na území NP je v průměru 4 200 odrůstajících stromků na ha.</w:t>
      </w:r>
    </w:p>
    <w:p w:rsidR="00175941" w:rsidRDefault="00175941" w:rsidP="006D53B8">
      <w:pPr>
        <w:pStyle w:val="Normlnweb"/>
        <w:jc w:val="both"/>
        <w:rPr>
          <w:rFonts w:ascii="Trebuchet MS" w:hAnsi="Trebuchet MS"/>
          <w:b/>
          <w:bCs/>
          <w:color w:val="AC0900"/>
          <w:sz w:val="23"/>
          <w:szCs w:val="23"/>
        </w:rPr>
      </w:pPr>
    </w:p>
    <w:p w:rsidR="004E6217" w:rsidRDefault="004E6217" w:rsidP="006D53B8">
      <w:pPr>
        <w:pStyle w:val="Normlnweb"/>
        <w:jc w:val="both"/>
        <w:rPr>
          <w:sz w:val="20"/>
          <w:szCs w:val="20"/>
        </w:rPr>
      </w:pPr>
      <w:r w:rsidRPr="00175941">
        <w:rPr>
          <w:rFonts w:ascii="Trebuchet MS" w:hAnsi="Trebuchet MS"/>
          <w:b/>
          <w:bCs/>
          <w:color w:val="AC0900"/>
          <w:sz w:val="23"/>
          <w:szCs w:val="23"/>
        </w:rPr>
        <w:t>Implementace směrnice Rady EU č. 1999/105/ES  v Rakousku</w:t>
      </w:r>
      <w:r>
        <w:rPr>
          <w:sz w:val="20"/>
          <w:szCs w:val="20"/>
        </w:rPr>
        <w:t xml:space="preserve"> </w:t>
      </w:r>
      <w:r w:rsidR="00175941">
        <w:rPr>
          <w:sz w:val="20"/>
          <w:szCs w:val="20"/>
        </w:rPr>
        <w:t>–</w:t>
      </w:r>
      <w:r>
        <w:rPr>
          <w:sz w:val="20"/>
          <w:szCs w:val="20"/>
        </w:rPr>
        <w:t xml:space="preserve"> </w:t>
      </w:r>
      <w:r w:rsidR="00175941">
        <w:rPr>
          <w:sz w:val="20"/>
          <w:szCs w:val="20"/>
        </w:rPr>
        <w:t xml:space="preserve">Bohuslav </w:t>
      </w:r>
      <w:r>
        <w:rPr>
          <w:sz w:val="20"/>
          <w:szCs w:val="20"/>
        </w:rPr>
        <w:t xml:space="preserve">Víša </w:t>
      </w:r>
    </w:p>
    <w:p w:rsidR="004E6217" w:rsidRPr="00175941" w:rsidRDefault="004E6217" w:rsidP="004E6217">
      <w:pPr>
        <w:pStyle w:val="import1"/>
        <w:jc w:val="both"/>
        <w:rPr>
          <w:color w:val="4F4F4F"/>
          <w:sz w:val="20"/>
          <w:szCs w:val="20"/>
        </w:rPr>
      </w:pPr>
      <w:r w:rsidRPr="00175941">
        <w:rPr>
          <w:color w:val="4F4F4F"/>
          <w:sz w:val="20"/>
          <w:szCs w:val="20"/>
        </w:rPr>
        <w:t xml:space="preserve">Cílem zahraniční služební cesty bylo seznámení se s uváděním reprodukčního materiálu do oběhu v Rakousku, resp. implementací směrnice Rady Evropské unie č. 1999/105/ES v této zemi </w:t>
      </w:r>
      <w:r w:rsidRPr="00175941">
        <w:rPr>
          <w:color w:val="4F4F4F"/>
          <w:sz w:val="20"/>
          <w:szCs w:val="20"/>
        </w:rPr>
        <w:br/>
        <w:t xml:space="preserve">do spolkového zákona </w:t>
      </w:r>
      <w:proofErr w:type="spellStart"/>
      <w:r w:rsidRPr="00175941">
        <w:rPr>
          <w:color w:val="4F4F4F"/>
          <w:sz w:val="20"/>
          <w:szCs w:val="20"/>
        </w:rPr>
        <w:t>Forstliches</w:t>
      </w:r>
      <w:proofErr w:type="spellEnd"/>
      <w:r w:rsidRPr="00175941">
        <w:rPr>
          <w:color w:val="4F4F4F"/>
          <w:sz w:val="20"/>
          <w:szCs w:val="20"/>
        </w:rPr>
        <w:t xml:space="preserve"> </w:t>
      </w:r>
      <w:proofErr w:type="spellStart"/>
      <w:r w:rsidRPr="00175941">
        <w:rPr>
          <w:color w:val="4F4F4F"/>
          <w:sz w:val="20"/>
          <w:szCs w:val="20"/>
        </w:rPr>
        <w:t>Vermehrunsgut</w:t>
      </w:r>
      <w:proofErr w:type="spellEnd"/>
      <w:r w:rsidRPr="00175941">
        <w:rPr>
          <w:color w:val="4F4F4F"/>
          <w:sz w:val="20"/>
          <w:szCs w:val="20"/>
        </w:rPr>
        <w:t xml:space="preserve"> 2002, možnostmi přenosu reprodukčního materiálu v přírodních oblastech Rakouska, a to i v souvislosti se zjištěným dovozem reprodukčního materiálu z Rakouska do České republiky a jeho použitím při obnově lesa.</w:t>
      </w:r>
      <w:r w:rsidR="00175941" w:rsidRPr="00175941">
        <w:rPr>
          <w:color w:val="4F4F4F"/>
          <w:sz w:val="20"/>
          <w:szCs w:val="20"/>
        </w:rPr>
        <w:t xml:space="preserve"> </w:t>
      </w:r>
      <w:r w:rsidRPr="00175941">
        <w:rPr>
          <w:color w:val="4F4F4F"/>
          <w:sz w:val="20"/>
          <w:szCs w:val="20"/>
        </w:rPr>
        <w:t xml:space="preserve">Naše studijní cesta začala 25. 6. 2012 u pěstitele sadebního </w:t>
      </w:r>
      <w:r w:rsidRPr="00175941">
        <w:rPr>
          <w:color w:val="4F4F4F"/>
          <w:sz w:val="20"/>
          <w:szCs w:val="20"/>
        </w:rPr>
        <w:lastRenderedPageBreak/>
        <w:t xml:space="preserve">materiálu lesních dřevin, </w:t>
      </w:r>
      <w:proofErr w:type="spellStart"/>
      <w:r w:rsidRPr="00175941">
        <w:rPr>
          <w:color w:val="4F4F4F"/>
          <w:sz w:val="20"/>
          <w:szCs w:val="20"/>
        </w:rPr>
        <w:t>Baumschulen</w:t>
      </w:r>
      <w:proofErr w:type="spellEnd"/>
      <w:r w:rsidRPr="00175941">
        <w:rPr>
          <w:color w:val="4F4F4F"/>
          <w:sz w:val="20"/>
          <w:szCs w:val="20"/>
        </w:rPr>
        <w:t xml:space="preserve"> </w:t>
      </w:r>
      <w:proofErr w:type="spellStart"/>
      <w:r w:rsidRPr="00175941">
        <w:rPr>
          <w:color w:val="4F4F4F"/>
          <w:sz w:val="20"/>
          <w:szCs w:val="20"/>
        </w:rPr>
        <w:t>Schwanzer</w:t>
      </w:r>
      <w:proofErr w:type="spellEnd"/>
      <w:r w:rsidRPr="00175941">
        <w:rPr>
          <w:color w:val="4F4F4F"/>
          <w:sz w:val="20"/>
          <w:szCs w:val="20"/>
        </w:rPr>
        <w:t>, v </w:t>
      </w:r>
      <w:proofErr w:type="spellStart"/>
      <w:r w:rsidRPr="00175941">
        <w:rPr>
          <w:color w:val="4F4F4F"/>
          <w:sz w:val="20"/>
          <w:szCs w:val="20"/>
        </w:rPr>
        <w:t>Langenschönbichlu</w:t>
      </w:r>
      <w:proofErr w:type="spellEnd"/>
      <w:r w:rsidRPr="00175941">
        <w:rPr>
          <w:color w:val="4F4F4F"/>
          <w:sz w:val="20"/>
          <w:szCs w:val="20"/>
        </w:rPr>
        <w:t>. Pěstitel reprodukčního materiálu je současně vlastníkem lesa a seznámil nás s pěstováním cenných sortimentů listnatých dřevin /zejména ořešák černý/ a rychle rostoucích topolů v lužním lese v nížinné oblasti Dunaje. V Rakousku je cca 150 pěstitelů sadebního materiálu lesních dřevin, z toho 5 je velkých pěstitelů.</w:t>
      </w:r>
      <w:r w:rsidR="00175941" w:rsidRPr="00175941">
        <w:rPr>
          <w:color w:val="4F4F4F"/>
          <w:sz w:val="20"/>
          <w:szCs w:val="20"/>
        </w:rPr>
        <w:t xml:space="preserve"> </w:t>
      </w:r>
      <w:r w:rsidRPr="00175941">
        <w:rPr>
          <w:color w:val="4F4F4F"/>
          <w:sz w:val="20"/>
          <w:szCs w:val="20"/>
        </w:rPr>
        <w:t xml:space="preserve">Následující den 26. 6. 2012 jsme v lesních porostech panství </w:t>
      </w:r>
      <w:proofErr w:type="spellStart"/>
      <w:r w:rsidRPr="00175941">
        <w:rPr>
          <w:color w:val="4F4F4F"/>
          <w:sz w:val="20"/>
          <w:szCs w:val="20"/>
        </w:rPr>
        <w:t>Schönborn</w:t>
      </w:r>
      <w:proofErr w:type="spellEnd"/>
      <w:r w:rsidRPr="00175941">
        <w:rPr>
          <w:color w:val="4F4F4F"/>
          <w:sz w:val="20"/>
          <w:szCs w:val="20"/>
        </w:rPr>
        <w:t xml:space="preserve"> /severně od Vídně/, za přítomnosti našich průvodců z </w:t>
      </w:r>
      <w:proofErr w:type="spellStart"/>
      <w:r w:rsidRPr="00175941">
        <w:rPr>
          <w:color w:val="4F4F4F"/>
          <w:sz w:val="20"/>
          <w:szCs w:val="20"/>
        </w:rPr>
        <w:t>Bundesamt</w:t>
      </w:r>
      <w:proofErr w:type="spellEnd"/>
      <w:r w:rsidRPr="00175941">
        <w:rPr>
          <w:color w:val="4F4F4F"/>
          <w:sz w:val="20"/>
          <w:szCs w:val="20"/>
        </w:rPr>
        <w:t xml:space="preserve"> </w:t>
      </w:r>
      <w:proofErr w:type="spellStart"/>
      <w:r w:rsidRPr="00175941">
        <w:rPr>
          <w:color w:val="4F4F4F"/>
          <w:sz w:val="20"/>
          <w:szCs w:val="20"/>
        </w:rPr>
        <w:t>für</w:t>
      </w:r>
      <w:proofErr w:type="spellEnd"/>
      <w:r w:rsidRPr="00175941">
        <w:rPr>
          <w:color w:val="4F4F4F"/>
          <w:sz w:val="20"/>
          <w:szCs w:val="20"/>
        </w:rPr>
        <w:t xml:space="preserve"> </w:t>
      </w:r>
      <w:proofErr w:type="spellStart"/>
      <w:r w:rsidRPr="00175941">
        <w:rPr>
          <w:color w:val="4F4F4F"/>
          <w:sz w:val="20"/>
          <w:szCs w:val="20"/>
        </w:rPr>
        <w:t>Wald</w:t>
      </w:r>
      <w:proofErr w:type="spellEnd"/>
      <w:r w:rsidRPr="00175941">
        <w:rPr>
          <w:color w:val="4F4F4F"/>
          <w:sz w:val="20"/>
          <w:szCs w:val="20"/>
        </w:rPr>
        <w:t xml:space="preserve">, </w:t>
      </w:r>
      <w:proofErr w:type="spellStart"/>
      <w:r w:rsidRPr="00175941">
        <w:rPr>
          <w:color w:val="4F4F4F"/>
          <w:sz w:val="20"/>
          <w:szCs w:val="20"/>
        </w:rPr>
        <w:t>Fortliches</w:t>
      </w:r>
      <w:proofErr w:type="spellEnd"/>
      <w:r w:rsidRPr="00175941">
        <w:rPr>
          <w:color w:val="4F4F4F"/>
          <w:sz w:val="20"/>
          <w:szCs w:val="20"/>
        </w:rPr>
        <w:t xml:space="preserve"> </w:t>
      </w:r>
      <w:proofErr w:type="spellStart"/>
      <w:r w:rsidRPr="00175941">
        <w:rPr>
          <w:color w:val="4F4F4F"/>
          <w:sz w:val="20"/>
          <w:szCs w:val="20"/>
        </w:rPr>
        <w:t>Vermehrunsgut</w:t>
      </w:r>
      <w:proofErr w:type="spellEnd"/>
      <w:r w:rsidRPr="00175941">
        <w:rPr>
          <w:color w:val="4F4F4F"/>
          <w:sz w:val="20"/>
          <w:szCs w:val="20"/>
        </w:rPr>
        <w:t xml:space="preserve"> a lesníků tohoto panství, byly přítomni uznávání lesních porostů pro sběr osiva z modřínu opadavého, dubu če</w:t>
      </w:r>
      <w:bookmarkStart w:id="2" w:name="_GoBack"/>
      <w:bookmarkEnd w:id="2"/>
      <w:r w:rsidRPr="00175941">
        <w:rPr>
          <w:color w:val="4F4F4F"/>
          <w:sz w:val="20"/>
          <w:szCs w:val="20"/>
        </w:rPr>
        <w:t xml:space="preserve">rveného, dubu letního a zimního. Zajímavé bylo přihlížení práci Ing. Geralda </w:t>
      </w:r>
      <w:proofErr w:type="spellStart"/>
      <w:r w:rsidRPr="00175941">
        <w:rPr>
          <w:color w:val="4F4F4F"/>
          <w:sz w:val="20"/>
          <w:szCs w:val="20"/>
        </w:rPr>
        <w:t>Golescha</w:t>
      </w:r>
      <w:proofErr w:type="spellEnd"/>
      <w:r w:rsidRPr="00175941">
        <w:rPr>
          <w:color w:val="4F4F4F"/>
          <w:sz w:val="20"/>
          <w:szCs w:val="20"/>
        </w:rPr>
        <w:t xml:space="preserve"> z Institutu </w:t>
      </w:r>
      <w:proofErr w:type="spellStart"/>
      <w:r w:rsidRPr="00175941">
        <w:rPr>
          <w:color w:val="4F4F4F"/>
          <w:sz w:val="20"/>
          <w:szCs w:val="20"/>
        </w:rPr>
        <w:t>für</w:t>
      </w:r>
      <w:proofErr w:type="spellEnd"/>
      <w:r w:rsidRPr="00175941">
        <w:rPr>
          <w:color w:val="4F4F4F"/>
          <w:sz w:val="20"/>
          <w:szCs w:val="20"/>
        </w:rPr>
        <w:t xml:space="preserve"> Genetik, </w:t>
      </w:r>
      <w:proofErr w:type="spellStart"/>
      <w:r w:rsidRPr="00175941">
        <w:rPr>
          <w:color w:val="4F4F4F"/>
          <w:sz w:val="20"/>
          <w:szCs w:val="20"/>
        </w:rPr>
        <w:t>Abteilung</w:t>
      </w:r>
      <w:proofErr w:type="spellEnd"/>
      <w:r w:rsidRPr="00175941">
        <w:rPr>
          <w:color w:val="4F4F4F"/>
          <w:sz w:val="20"/>
          <w:szCs w:val="20"/>
        </w:rPr>
        <w:t xml:space="preserve"> </w:t>
      </w:r>
      <w:proofErr w:type="spellStart"/>
      <w:r w:rsidRPr="00175941">
        <w:rPr>
          <w:color w:val="4F4F4F"/>
          <w:sz w:val="20"/>
          <w:szCs w:val="20"/>
        </w:rPr>
        <w:t>für</w:t>
      </w:r>
      <w:proofErr w:type="spellEnd"/>
      <w:r w:rsidRPr="00175941">
        <w:rPr>
          <w:color w:val="4F4F4F"/>
          <w:sz w:val="20"/>
          <w:szCs w:val="20"/>
        </w:rPr>
        <w:t xml:space="preserve"> </w:t>
      </w:r>
      <w:proofErr w:type="spellStart"/>
      <w:r w:rsidRPr="00175941">
        <w:rPr>
          <w:color w:val="4F4F4F"/>
          <w:sz w:val="20"/>
          <w:szCs w:val="20"/>
        </w:rPr>
        <w:t>forstliches</w:t>
      </w:r>
      <w:proofErr w:type="spellEnd"/>
      <w:r w:rsidRPr="00175941">
        <w:rPr>
          <w:color w:val="4F4F4F"/>
          <w:sz w:val="20"/>
          <w:szCs w:val="20"/>
        </w:rPr>
        <w:t xml:space="preserve"> </w:t>
      </w:r>
      <w:proofErr w:type="spellStart"/>
      <w:r w:rsidRPr="00175941">
        <w:rPr>
          <w:color w:val="4F4F4F"/>
          <w:sz w:val="20"/>
          <w:szCs w:val="20"/>
        </w:rPr>
        <w:t>Vermehrunsgut</w:t>
      </w:r>
      <w:proofErr w:type="spellEnd"/>
      <w:r w:rsidRPr="00175941">
        <w:rPr>
          <w:color w:val="4F4F4F"/>
          <w:sz w:val="20"/>
          <w:szCs w:val="20"/>
        </w:rPr>
        <w:t xml:space="preserve"> při posuzování genetických znaků. Ve smíšeném porostu se zastoupením borovice, buku a dubu, byl uznáván modřín  </w:t>
      </w:r>
      <w:proofErr w:type="spellStart"/>
      <w:r w:rsidRPr="00175941">
        <w:rPr>
          <w:color w:val="4F4F4F"/>
          <w:sz w:val="20"/>
          <w:szCs w:val="20"/>
        </w:rPr>
        <w:t>Larix</w:t>
      </w:r>
      <w:proofErr w:type="spellEnd"/>
      <w:r w:rsidRPr="00175941">
        <w:rPr>
          <w:color w:val="4F4F4F"/>
          <w:sz w:val="20"/>
          <w:szCs w:val="20"/>
        </w:rPr>
        <w:t xml:space="preserve"> </w:t>
      </w:r>
      <w:proofErr w:type="spellStart"/>
      <w:r w:rsidRPr="00175941">
        <w:rPr>
          <w:color w:val="4F4F4F"/>
          <w:sz w:val="20"/>
          <w:szCs w:val="20"/>
        </w:rPr>
        <w:t>europea</w:t>
      </w:r>
      <w:proofErr w:type="spellEnd"/>
      <w:r w:rsidRPr="00175941">
        <w:rPr>
          <w:color w:val="4F4F4F"/>
          <w:sz w:val="20"/>
          <w:szCs w:val="20"/>
        </w:rPr>
        <w:t xml:space="preserve">. V porostu bylo značné zastoupení hybridů modřínů neevropského původu. Na rozdíl </w:t>
      </w:r>
      <w:r w:rsidRPr="00175941">
        <w:rPr>
          <w:color w:val="4F4F4F"/>
          <w:sz w:val="20"/>
          <w:szCs w:val="20"/>
        </w:rPr>
        <w:br/>
        <w:t xml:space="preserve">od </w:t>
      </w:r>
      <w:proofErr w:type="spellStart"/>
      <w:r w:rsidRPr="00175941">
        <w:rPr>
          <w:color w:val="4F4F4F"/>
          <w:sz w:val="20"/>
          <w:szCs w:val="20"/>
        </w:rPr>
        <w:t>Larix</w:t>
      </w:r>
      <w:proofErr w:type="spellEnd"/>
      <w:r w:rsidRPr="00175941">
        <w:rPr>
          <w:color w:val="4F4F4F"/>
          <w:sz w:val="20"/>
          <w:szCs w:val="20"/>
        </w:rPr>
        <w:t xml:space="preserve"> </w:t>
      </w:r>
      <w:proofErr w:type="spellStart"/>
      <w:r w:rsidRPr="00175941">
        <w:rPr>
          <w:color w:val="4F4F4F"/>
          <w:sz w:val="20"/>
          <w:szCs w:val="20"/>
        </w:rPr>
        <w:t>europea</w:t>
      </w:r>
      <w:proofErr w:type="spellEnd"/>
      <w:r w:rsidRPr="00175941">
        <w:rPr>
          <w:color w:val="4F4F4F"/>
          <w:sz w:val="20"/>
          <w:szCs w:val="20"/>
        </w:rPr>
        <w:t xml:space="preserve">, s jemnějším větvením a větvemi směřující pod úhlem nahoru, měly hybridní stromy silnější větve kolmé na kmen. Dalšími rozlišovacími znaky hybridních stromů byly žlutá barva větví na letošních letorostech, delší jehlice a větší šišky. Borka hybridních stromů byla jemnější s pásovou odlupčivostí. Ing. Gerald </w:t>
      </w:r>
      <w:proofErr w:type="spellStart"/>
      <w:r w:rsidRPr="00175941">
        <w:rPr>
          <w:color w:val="4F4F4F"/>
          <w:sz w:val="20"/>
          <w:szCs w:val="20"/>
        </w:rPr>
        <w:t>Golesch</w:t>
      </w:r>
      <w:proofErr w:type="spellEnd"/>
      <w:r w:rsidRPr="00175941">
        <w:rPr>
          <w:color w:val="4F4F4F"/>
          <w:sz w:val="20"/>
          <w:szCs w:val="20"/>
        </w:rPr>
        <w:t xml:space="preserve"> označil hybridní stromy s tím, že budou vytěženy před sklizní šišek z </w:t>
      </w:r>
      <w:proofErr w:type="spellStart"/>
      <w:r w:rsidRPr="00175941">
        <w:rPr>
          <w:color w:val="4F4F4F"/>
          <w:sz w:val="20"/>
          <w:szCs w:val="20"/>
        </w:rPr>
        <w:t>Larix</w:t>
      </w:r>
      <w:proofErr w:type="spellEnd"/>
      <w:r w:rsidRPr="00175941">
        <w:rPr>
          <w:color w:val="4F4F4F"/>
          <w:sz w:val="20"/>
          <w:szCs w:val="20"/>
        </w:rPr>
        <w:t xml:space="preserve"> </w:t>
      </w:r>
      <w:proofErr w:type="spellStart"/>
      <w:r w:rsidRPr="00175941">
        <w:rPr>
          <w:color w:val="4F4F4F"/>
          <w:sz w:val="20"/>
          <w:szCs w:val="20"/>
        </w:rPr>
        <w:t>europea</w:t>
      </w:r>
      <w:proofErr w:type="spellEnd"/>
      <w:r w:rsidRPr="00175941">
        <w:rPr>
          <w:color w:val="4F4F4F"/>
          <w:sz w:val="20"/>
          <w:szCs w:val="20"/>
        </w:rPr>
        <w:t xml:space="preserve">. Při uznávání porostů pro sběr žaludů z dubu jsou rovněž posuzovány vnější znaky. Duby v porostu musí mít průběžné, </w:t>
      </w:r>
      <w:proofErr w:type="spellStart"/>
      <w:r w:rsidRPr="00175941">
        <w:rPr>
          <w:color w:val="4F4F4F"/>
          <w:sz w:val="20"/>
          <w:szCs w:val="20"/>
        </w:rPr>
        <w:t>plnodřevné</w:t>
      </w:r>
      <w:proofErr w:type="spellEnd"/>
      <w:r w:rsidRPr="00175941">
        <w:rPr>
          <w:color w:val="4F4F4F"/>
          <w:sz w:val="20"/>
          <w:szCs w:val="20"/>
        </w:rPr>
        <w:t xml:space="preserve"> kmeny, nízké zastoupení dvojáků a vysoko nasazené koruny. Porost je uznán pro takový dub, který je </w:t>
      </w:r>
      <w:proofErr w:type="spellStart"/>
      <w:r w:rsidRPr="00175941">
        <w:rPr>
          <w:color w:val="4F4F4F"/>
          <w:sz w:val="20"/>
          <w:szCs w:val="20"/>
        </w:rPr>
        <w:t>procenticky</w:t>
      </w:r>
      <w:proofErr w:type="spellEnd"/>
      <w:r w:rsidRPr="00175941">
        <w:rPr>
          <w:color w:val="4F4F4F"/>
          <w:sz w:val="20"/>
          <w:szCs w:val="20"/>
        </w:rPr>
        <w:t xml:space="preserve"> v převaze /letní nebo zimní/. Porosty pro sběr z výše uvedených dřevin budou uznány jako selektované. </w:t>
      </w:r>
    </w:p>
    <w:p w:rsidR="004E6217" w:rsidRPr="00175941" w:rsidRDefault="004E6217" w:rsidP="004E6217">
      <w:pPr>
        <w:pStyle w:val="import1"/>
        <w:jc w:val="both"/>
        <w:rPr>
          <w:color w:val="4F4F4F"/>
          <w:sz w:val="20"/>
          <w:szCs w:val="20"/>
        </w:rPr>
      </w:pPr>
      <w:r w:rsidRPr="00175941">
        <w:rPr>
          <w:color w:val="4F4F4F"/>
          <w:sz w:val="20"/>
          <w:szCs w:val="20"/>
        </w:rPr>
        <w:t>Kategorie zdrojů reprodukčního materiálu jsou v Rakousku:</w:t>
      </w:r>
    </w:p>
    <w:p w:rsidR="004E6217" w:rsidRPr="00175941" w:rsidRDefault="004E6217" w:rsidP="004E6217">
      <w:pPr>
        <w:pStyle w:val="import1"/>
        <w:jc w:val="both"/>
        <w:rPr>
          <w:color w:val="4F4F4F"/>
          <w:sz w:val="20"/>
          <w:szCs w:val="20"/>
        </w:rPr>
      </w:pPr>
      <w:r w:rsidRPr="00175941">
        <w:rPr>
          <w:color w:val="4F4F4F"/>
          <w:sz w:val="20"/>
          <w:szCs w:val="20"/>
        </w:rPr>
        <w:t>-     Identifikovaný  - zdroj semen nebo porost regionální úrovně</w:t>
      </w:r>
    </w:p>
    <w:p w:rsidR="004E6217" w:rsidRPr="00175941" w:rsidRDefault="004E6217" w:rsidP="004E6217">
      <w:pPr>
        <w:pStyle w:val="import1"/>
        <w:jc w:val="both"/>
        <w:rPr>
          <w:color w:val="4F4F4F"/>
          <w:sz w:val="20"/>
          <w:szCs w:val="20"/>
        </w:rPr>
      </w:pPr>
      <w:r w:rsidRPr="00175941">
        <w:rPr>
          <w:color w:val="4F4F4F"/>
          <w:sz w:val="20"/>
          <w:szCs w:val="20"/>
        </w:rPr>
        <w:t>-     Selektovaný – porost vysoké kvality a geneticky vhodný</w:t>
      </w:r>
    </w:p>
    <w:p w:rsidR="004E6217" w:rsidRPr="00175941" w:rsidRDefault="004E6217" w:rsidP="004E6217">
      <w:pPr>
        <w:pStyle w:val="import1"/>
        <w:jc w:val="both"/>
        <w:rPr>
          <w:color w:val="4F4F4F"/>
          <w:sz w:val="20"/>
          <w:szCs w:val="20"/>
        </w:rPr>
      </w:pPr>
      <w:r w:rsidRPr="00175941">
        <w:rPr>
          <w:color w:val="4F4F4F"/>
          <w:sz w:val="20"/>
          <w:szCs w:val="20"/>
        </w:rPr>
        <w:t>-     Kvalifikovaný – semenné sady, rodiče rodiny, klony nebo směsi klonů</w:t>
      </w:r>
    </w:p>
    <w:p w:rsidR="004E6217" w:rsidRPr="00175941" w:rsidRDefault="004E6217" w:rsidP="004E6217">
      <w:pPr>
        <w:pStyle w:val="import1"/>
        <w:jc w:val="both"/>
        <w:rPr>
          <w:color w:val="4F4F4F"/>
          <w:sz w:val="20"/>
          <w:szCs w:val="20"/>
        </w:rPr>
      </w:pPr>
      <w:r w:rsidRPr="00175941">
        <w:rPr>
          <w:color w:val="4F4F4F"/>
          <w:sz w:val="20"/>
          <w:szCs w:val="20"/>
        </w:rPr>
        <w:t>-     Testovaný - semenné sady, rodiče rodiny, klony nebo směsi klonů se srovnávací nebo genetickou zkouškou.</w:t>
      </w:r>
    </w:p>
    <w:p w:rsidR="004E6217" w:rsidRPr="00175941" w:rsidRDefault="004E6217" w:rsidP="004E6217">
      <w:pPr>
        <w:pStyle w:val="import1"/>
        <w:jc w:val="both"/>
        <w:rPr>
          <w:color w:val="4F4F4F"/>
          <w:sz w:val="20"/>
          <w:szCs w:val="20"/>
        </w:rPr>
      </w:pPr>
      <w:r w:rsidRPr="00175941">
        <w:rPr>
          <w:color w:val="4F4F4F"/>
          <w:sz w:val="20"/>
          <w:szCs w:val="20"/>
        </w:rPr>
        <w:t xml:space="preserve">Samostatný postup při uznávání mají v kategorii kvalifikovaný klony topolů.  </w:t>
      </w:r>
    </w:p>
    <w:p w:rsidR="006D53B8" w:rsidRPr="00175941" w:rsidRDefault="004E6217" w:rsidP="004E6217">
      <w:pPr>
        <w:pStyle w:val="import1"/>
        <w:jc w:val="both"/>
        <w:rPr>
          <w:color w:val="4F4F4F"/>
          <w:sz w:val="20"/>
          <w:szCs w:val="20"/>
        </w:rPr>
      </w:pPr>
      <w:r w:rsidRPr="00175941">
        <w:rPr>
          <w:color w:val="4F4F4F"/>
          <w:sz w:val="20"/>
          <w:szCs w:val="20"/>
        </w:rPr>
        <w:t xml:space="preserve">Zákon a příslušný prováděcí předpis klade nižší nároky na pěstitele sadebního materiálu. K pěstování sadebního materiálu není třeba licence. Pro kvalitu sadebního materiálu je určující výška nadzemní části, která je určována poptávkou. Na závěr naší studijní cesty jsme navštívili arboretum náležející k </w:t>
      </w:r>
      <w:proofErr w:type="spellStart"/>
      <w:r w:rsidRPr="00175941">
        <w:rPr>
          <w:color w:val="4F4F4F"/>
          <w:sz w:val="20"/>
          <w:szCs w:val="20"/>
        </w:rPr>
        <w:t>Bundesamt</w:t>
      </w:r>
      <w:proofErr w:type="spellEnd"/>
      <w:r w:rsidRPr="00175941">
        <w:rPr>
          <w:color w:val="4F4F4F"/>
          <w:sz w:val="20"/>
          <w:szCs w:val="20"/>
        </w:rPr>
        <w:t xml:space="preserve"> </w:t>
      </w:r>
      <w:proofErr w:type="spellStart"/>
      <w:r w:rsidRPr="00175941">
        <w:rPr>
          <w:color w:val="4F4F4F"/>
          <w:sz w:val="20"/>
          <w:szCs w:val="20"/>
        </w:rPr>
        <w:t>für</w:t>
      </w:r>
      <w:proofErr w:type="spellEnd"/>
      <w:r w:rsidRPr="00175941">
        <w:rPr>
          <w:color w:val="4F4F4F"/>
          <w:sz w:val="20"/>
          <w:szCs w:val="20"/>
        </w:rPr>
        <w:t xml:space="preserve"> </w:t>
      </w:r>
      <w:proofErr w:type="spellStart"/>
      <w:r w:rsidRPr="00175941">
        <w:rPr>
          <w:color w:val="4F4F4F"/>
          <w:sz w:val="20"/>
          <w:szCs w:val="20"/>
        </w:rPr>
        <w:t>Wald</w:t>
      </w:r>
      <w:proofErr w:type="spellEnd"/>
      <w:r w:rsidRPr="00175941">
        <w:rPr>
          <w:color w:val="4F4F4F"/>
          <w:sz w:val="20"/>
          <w:szCs w:val="20"/>
        </w:rPr>
        <w:t xml:space="preserve">, </w:t>
      </w:r>
      <w:proofErr w:type="spellStart"/>
      <w:r w:rsidRPr="00175941">
        <w:rPr>
          <w:color w:val="4F4F4F"/>
          <w:sz w:val="20"/>
          <w:szCs w:val="20"/>
        </w:rPr>
        <w:t>Fortliches</w:t>
      </w:r>
      <w:proofErr w:type="spellEnd"/>
      <w:r w:rsidRPr="00175941">
        <w:rPr>
          <w:color w:val="4F4F4F"/>
          <w:sz w:val="20"/>
          <w:szCs w:val="20"/>
        </w:rPr>
        <w:t xml:space="preserve"> </w:t>
      </w:r>
      <w:proofErr w:type="spellStart"/>
      <w:r w:rsidRPr="00175941">
        <w:rPr>
          <w:color w:val="4F4F4F"/>
          <w:sz w:val="20"/>
          <w:szCs w:val="20"/>
        </w:rPr>
        <w:t>Vermehrunsgut</w:t>
      </w:r>
      <w:proofErr w:type="spellEnd"/>
      <w:r w:rsidRPr="00175941">
        <w:rPr>
          <w:color w:val="4F4F4F"/>
          <w:sz w:val="20"/>
          <w:szCs w:val="20"/>
        </w:rPr>
        <w:t xml:space="preserve"> a laboratoř pro posuzování vzorků osiva. Jak prokazují záznamy, laboratoř funguje nepřetržitě od konce 19. století. </w:t>
      </w:r>
    </w:p>
    <w:p w:rsidR="004E6217" w:rsidRDefault="004E6217" w:rsidP="004E6217">
      <w:pPr>
        <w:pStyle w:val="import1"/>
        <w:jc w:val="both"/>
        <w:rPr>
          <w:sz w:val="20"/>
          <w:szCs w:val="20"/>
        </w:rPr>
      </w:pPr>
    </w:p>
    <w:p w:rsidR="006D53B8" w:rsidRPr="00EC48EF" w:rsidRDefault="006D53B8" w:rsidP="006D53B8">
      <w:pPr>
        <w:pStyle w:val="Normlnweb"/>
        <w:jc w:val="both"/>
      </w:pPr>
      <w:r w:rsidRPr="00EC48EF">
        <w:rPr>
          <w:rFonts w:ascii="Trebuchet MS" w:hAnsi="Trebuchet MS"/>
          <w:b/>
          <w:bCs/>
          <w:color w:val="AC0900"/>
          <w:sz w:val="23"/>
          <w:szCs w:val="23"/>
        </w:rPr>
        <w:t>Projekt „Povolování podle směrnice o průmyslových emisích“</w:t>
      </w:r>
      <w:r>
        <w:rPr>
          <w:sz w:val="20"/>
          <w:szCs w:val="20"/>
        </w:rPr>
        <w:t xml:space="preserve"> </w:t>
      </w:r>
      <w:r w:rsidRPr="00EC48EF">
        <w:t>Eva Hrabovská</w:t>
      </w:r>
    </w:p>
    <w:p w:rsidR="006D53B8" w:rsidRPr="00EC48EF" w:rsidRDefault="006D53B8" w:rsidP="006D53B8">
      <w:pPr>
        <w:spacing w:after="0" w:line="240" w:lineRule="auto"/>
        <w:jc w:val="both"/>
        <w:rPr>
          <w:rFonts w:ascii="Times New Roman" w:eastAsia="Times New Roman" w:hAnsi="Times New Roman" w:cs="Times New Roman"/>
          <w:sz w:val="20"/>
          <w:szCs w:val="20"/>
          <w:lang w:eastAsia="cs-CZ"/>
        </w:rPr>
      </w:pPr>
      <w:r w:rsidRPr="00EC48EF">
        <w:rPr>
          <w:rFonts w:ascii="Times New Roman" w:eastAsia="Times New Roman" w:hAnsi="Times New Roman" w:cs="Times New Roman"/>
          <w:sz w:val="20"/>
          <w:szCs w:val="20"/>
          <w:lang w:eastAsia="cs-CZ"/>
        </w:rPr>
        <w:t xml:space="preserve">Ve dnech 17. a 18. července 2012 ve </w:t>
      </w:r>
      <w:proofErr w:type="spellStart"/>
      <w:r w:rsidRPr="00EC48EF">
        <w:rPr>
          <w:rFonts w:ascii="Times New Roman" w:eastAsia="Times New Roman" w:hAnsi="Times New Roman" w:cs="Times New Roman"/>
          <w:sz w:val="20"/>
          <w:szCs w:val="20"/>
          <w:lang w:eastAsia="cs-CZ"/>
        </w:rPr>
        <w:t>Wexfordu</w:t>
      </w:r>
      <w:proofErr w:type="spellEnd"/>
      <w:r w:rsidRPr="00EC48EF">
        <w:rPr>
          <w:rFonts w:ascii="Times New Roman" w:eastAsia="Times New Roman" w:hAnsi="Times New Roman" w:cs="Times New Roman"/>
          <w:sz w:val="20"/>
          <w:szCs w:val="20"/>
          <w:lang w:eastAsia="cs-CZ"/>
        </w:rPr>
        <w:t xml:space="preserve"> v Irské republice proběhl workshop k projektu </w:t>
      </w:r>
      <w:proofErr w:type="spellStart"/>
      <w:r w:rsidRPr="00EC48EF">
        <w:rPr>
          <w:rFonts w:ascii="Times New Roman" w:eastAsia="Times New Roman" w:hAnsi="Times New Roman" w:cs="Times New Roman"/>
          <w:sz w:val="20"/>
          <w:szCs w:val="20"/>
          <w:lang w:eastAsia="cs-CZ"/>
        </w:rPr>
        <w:t>Industrial</w:t>
      </w:r>
      <w:proofErr w:type="spellEnd"/>
      <w:r w:rsidRPr="00EC48EF">
        <w:rPr>
          <w:rFonts w:ascii="Times New Roman" w:eastAsia="Times New Roman" w:hAnsi="Times New Roman" w:cs="Times New Roman"/>
          <w:sz w:val="20"/>
          <w:szCs w:val="20"/>
          <w:lang w:eastAsia="cs-CZ"/>
        </w:rPr>
        <w:t xml:space="preserve"> </w:t>
      </w:r>
      <w:proofErr w:type="spellStart"/>
      <w:r w:rsidRPr="00EC48EF">
        <w:rPr>
          <w:rFonts w:ascii="Times New Roman" w:eastAsia="Times New Roman" w:hAnsi="Times New Roman" w:cs="Times New Roman"/>
          <w:sz w:val="20"/>
          <w:szCs w:val="20"/>
          <w:lang w:eastAsia="cs-CZ"/>
        </w:rPr>
        <w:t>Emissions</w:t>
      </w:r>
      <w:proofErr w:type="spellEnd"/>
      <w:r w:rsidRPr="00EC48EF">
        <w:rPr>
          <w:rFonts w:ascii="Times New Roman" w:eastAsia="Times New Roman" w:hAnsi="Times New Roman" w:cs="Times New Roman"/>
          <w:sz w:val="20"/>
          <w:szCs w:val="20"/>
          <w:lang w:eastAsia="cs-CZ"/>
        </w:rPr>
        <w:t xml:space="preserve"> </w:t>
      </w:r>
      <w:proofErr w:type="spellStart"/>
      <w:r w:rsidRPr="00EC48EF">
        <w:rPr>
          <w:rFonts w:ascii="Times New Roman" w:eastAsia="Times New Roman" w:hAnsi="Times New Roman" w:cs="Times New Roman"/>
          <w:sz w:val="20"/>
          <w:szCs w:val="20"/>
          <w:lang w:eastAsia="cs-CZ"/>
        </w:rPr>
        <w:t>Directive</w:t>
      </w:r>
      <w:proofErr w:type="spellEnd"/>
      <w:r w:rsidRPr="00EC48EF">
        <w:rPr>
          <w:rFonts w:ascii="Times New Roman" w:eastAsia="Times New Roman" w:hAnsi="Times New Roman" w:cs="Times New Roman"/>
          <w:sz w:val="20"/>
          <w:szCs w:val="20"/>
          <w:lang w:eastAsia="cs-CZ"/>
        </w:rPr>
        <w:t xml:space="preserve"> (IED) – </w:t>
      </w:r>
      <w:proofErr w:type="spellStart"/>
      <w:r w:rsidRPr="00EC48EF">
        <w:rPr>
          <w:rFonts w:ascii="Times New Roman" w:eastAsia="Times New Roman" w:hAnsi="Times New Roman" w:cs="Times New Roman"/>
          <w:sz w:val="20"/>
          <w:szCs w:val="20"/>
          <w:lang w:eastAsia="cs-CZ"/>
        </w:rPr>
        <w:t>the</w:t>
      </w:r>
      <w:proofErr w:type="spellEnd"/>
      <w:r w:rsidRPr="00EC48EF">
        <w:rPr>
          <w:rFonts w:ascii="Times New Roman" w:eastAsia="Times New Roman" w:hAnsi="Times New Roman" w:cs="Times New Roman"/>
          <w:sz w:val="20"/>
          <w:szCs w:val="20"/>
          <w:lang w:eastAsia="cs-CZ"/>
        </w:rPr>
        <w:t xml:space="preserve"> </w:t>
      </w:r>
      <w:proofErr w:type="spellStart"/>
      <w:r w:rsidRPr="00EC48EF">
        <w:rPr>
          <w:rFonts w:ascii="Times New Roman" w:eastAsia="Times New Roman" w:hAnsi="Times New Roman" w:cs="Times New Roman"/>
          <w:sz w:val="20"/>
          <w:szCs w:val="20"/>
          <w:lang w:eastAsia="cs-CZ"/>
        </w:rPr>
        <w:t>transition</w:t>
      </w:r>
      <w:proofErr w:type="spellEnd"/>
      <w:r w:rsidRPr="00EC48EF">
        <w:rPr>
          <w:rFonts w:ascii="Times New Roman" w:eastAsia="Times New Roman" w:hAnsi="Times New Roman" w:cs="Times New Roman"/>
          <w:sz w:val="20"/>
          <w:szCs w:val="20"/>
          <w:lang w:eastAsia="cs-CZ"/>
        </w:rPr>
        <w:t xml:space="preserve"> to IED </w:t>
      </w:r>
      <w:proofErr w:type="spellStart"/>
      <w:r w:rsidRPr="00EC48EF">
        <w:rPr>
          <w:rFonts w:ascii="Times New Roman" w:eastAsia="Times New Roman" w:hAnsi="Times New Roman" w:cs="Times New Roman"/>
          <w:sz w:val="20"/>
          <w:szCs w:val="20"/>
          <w:lang w:eastAsia="cs-CZ"/>
        </w:rPr>
        <w:t>permits</w:t>
      </w:r>
      <w:proofErr w:type="spellEnd"/>
      <w:r w:rsidRPr="00EC48EF">
        <w:rPr>
          <w:rFonts w:ascii="Times New Roman" w:eastAsia="Times New Roman" w:hAnsi="Times New Roman" w:cs="Times New Roman"/>
          <w:sz w:val="20"/>
          <w:szCs w:val="20"/>
          <w:lang w:eastAsia="cs-CZ"/>
        </w:rPr>
        <w:t xml:space="preserve"> and </w:t>
      </w:r>
      <w:proofErr w:type="spellStart"/>
      <w:r w:rsidRPr="00EC48EF">
        <w:rPr>
          <w:rFonts w:ascii="Times New Roman" w:eastAsia="Times New Roman" w:hAnsi="Times New Roman" w:cs="Times New Roman"/>
          <w:sz w:val="20"/>
          <w:szCs w:val="20"/>
          <w:lang w:eastAsia="cs-CZ"/>
        </w:rPr>
        <w:t>how</w:t>
      </w:r>
      <w:proofErr w:type="spellEnd"/>
      <w:r w:rsidRPr="00EC48EF">
        <w:rPr>
          <w:rFonts w:ascii="Times New Roman" w:eastAsia="Times New Roman" w:hAnsi="Times New Roman" w:cs="Times New Roman"/>
          <w:sz w:val="20"/>
          <w:szCs w:val="20"/>
          <w:lang w:eastAsia="cs-CZ"/>
        </w:rPr>
        <w:t xml:space="preserve"> to </w:t>
      </w:r>
      <w:proofErr w:type="spellStart"/>
      <w:r w:rsidRPr="00EC48EF">
        <w:rPr>
          <w:rFonts w:ascii="Times New Roman" w:eastAsia="Times New Roman" w:hAnsi="Times New Roman" w:cs="Times New Roman"/>
          <w:sz w:val="20"/>
          <w:szCs w:val="20"/>
          <w:lang w:eastAsia="cs-CZ"/>
        </w:rPr>
        <w:t>deal</w:t>
      </w:r>
      <w:proofErr w:type="spellEnd"/>
      <w:r w:rsidRPr="00EC48EF">
        <w:rPr>
          <w:rFonts w:ascii="Times New Roman" w:eastAsia="Times New Roman" w:hAnsi="Times New Roman" w:cs="Times New Roman"/>
          <w:sz w:val="20"/>
          <w:szCs w:val="20"/>
          <w:lang w:eastAsia="cs-CZ"/>
        </w:rPr>
        <w:t xml:space="preserve"> </w:t>
      </w:r>
      <w:proofErr w:type="spellStart"/>
      <w:r w:rsidRPr="00EC48EF">
        <w:rPr>
          <w:rFonts w:ascii="Times New Roman" w:eastAsia="Times New Roman" w:hAnsi="Times New Roman" w:cs="Times New Roman"/>
          <w:sz w:val="20"/>
          <w:szCs w:val="20"/>
          <w:lang w:eastAsia="cs-CZ"/>
        </w:rPr>
        <w:t>with</w:t>
      </w:r>
      <w:proofErr w:type="spellEnd"/>
      <w:r w:rsidRPr="00EC48EF">
        <w:rPr>
          <w:rFonts w:ascii="Times New Roman" w:eastAsia="Times New Roman" w:hAnsi="Times New Roman" w:cs="Times New Roman"/>
          <w:sz w:val="20"/>
          <w:szCs w:val="20"/>
          <w:lang w:eastAsia="cs-CZ"/>
        </w:rPr>
        <w:t xml:space="preserve"> </w:t>
      </w:r>
      <w:proofErr w:type="spellStart"/>
      <w:r w:rsidRPr="00EC48EF">
        <w:rPr>
          <w:rFonts w:ascii="Times New Roman" w:eastAsia="Times New Roman" w:hAnsi="Times New Roman" w:cs="Times New Roman"/>
          <w:sz w:val="20"/>
          <w:szCs w:val="20"/>
          <w:lang w:eastAsia="cs-CZ"/>
        </w:rPr>
        <w:t>substantial</w:t>
      </w:r>
      <w:proofErr w:type="spellEnd"/>
      <w:r w:rsidRPr="00EC48EF">
        <w:rPr>
          <w:rFonts w:ascii="Times New Roman" w:eastAsia="Times New Roman" w:hAnsi="Times New Roman" w:cs="Times New Roman"/>
          <w:sz w:val="20"/>
          <w:szCs w:val="20"/>
          <w:lang w:eastAsia="cs-CZ"/>
        </w:rPr>
        <w:t xml:space="preserve"> </w:t>
      </w:r>
      <w:proofErr w:type="spellStart"/>
      <w:r w:rsidRPr="00EC48EF">
        <w:rPr>
          <w:rFonts w:ascii="Times New Roman" w:eastAsia="Times New Roman" w:hAnsi="Times New Roman" w:cs="Times New Roman"/>
          <w:sz w:val="20"/>
          <w:szCs w:val="20"/>
          <w:lang w:eastAsia="cs-CZ"/>
        </w:rPr>
        <w:t>change</w:t>
      </w:r>
      <w:proofErr w:type="spellEnd"/>
      <w:r w:rsidRPr="00EC48EF">
        <w:rPr>
          <w:rFonts w:ascii="Times New Roman" w:eastAsia="Times New Roman" w:hAnsi="Times New Roman" w:cs="Times New Roman"/>
          <w:sz w:val="20"/>
          <w:szCs w:val="20"/>
          <w:lang w:eastAsia="cs-CZ"/>
        </w:rPr>
        <w:t xml:space="preserve"> </w:t>
      </w:r>
      <w:proofErr w:type="spellStart"/>
      <w:r w:rsidRPr="00EC48EF">
        <w:rPr>
          <w:rFonts w:ascii="Times New Roman" w:eastAsia="Times New Roman" w:hAnsi="Times New Roman" w:cs="Times New Roman"/>
          <w:sz w:val="20"/>
          <w:szCs w:val="20"/>
          <w:lang w:eastAsia="cs-CZ"/>
        </w:rPr>
        <w:t>at</w:t>
      </w:r>
      <w:proofErr w:type="spellEnd"/>
      <w:r w:rsidRPr="00EC48EF">
        <w:rPr>
          <w:rFonts w:ascii="Times New Roman" w:eastAsia="Times New Roman" w:hAnsi="Times New Roman" w:cs="Times New Roman"/>
          <w:sz w:val="20"/>
          <w:szCs w:val="20"/>
          <w:lang w:eastAsia="cs-CZ"/>
        </w:rPr>
        <w:t xml:space="preserve"> a </w:t>
      </w:r>
      <w:proofErr w:type="spellStart"/>
      <w:r w:rsidRPr="00EC48EF">
        <w:rPr>
          <w:rFonts w:ascii="Times New Roman" w:eastAsia="Times New Roman" w:hAnsi="Times New Roman" w:cs="Times New Roman"/>
          <w:sz w:val="20"/>
          <w:szCs w:val="20"/>
          <w:lang w:eastAsia="cs-CZ"/>
        </w:rPr>
        <w:t>permitted</w:t>
      </w:r>
      <w:proofErr w:type="spellEnd"/>
      <w:r w:rsidRPr="00EC48EF">
        <w:rPr>
          <w:rFonts w:ascii="Times New Roman" w:eastAsia="Times New Roman" w:hAnsi="Times New Roman" w:cs="Times New Roman"/>
          <w:sz w:val="20"/>
          <w:szCs w:val="20"/>
          <w:lang w:eastAsia="cs-CZ"/>
        </w:rPr>
        <w:t xml:space="preserve"> </w:t>
      </w:r>
      <w:proofErr w:type="spellStart"/>
      <w:r w:rsidRPr="00EC48EF">
        <w:rPr>
          <w:rFonts w:ascii="Times New Roman" w:eastAsia="Times New Roman" w:hAnsi="Times New Roman" w:cs="Times New Roman"/>
          <w:sz w:val="20"/>
          <w:szCs w:val="20"/>
          <w:lang w:eastAsia="cs-CZ"/>
        </w:rPr>
        <w:t>facility</w:t>
      </w:r>
      <w:proofErr w:type="spellEnd"/>
      <w:r w:rsidRPr="00EC48EF">
        <w:rPr>
          <w:rFonts w:ascii="Times New Roman" w:eastAsia="Times New Roman" w:hAnsi="Times New Roman" w:cs="Times New Roman"/>
          <w:sz w:val="20"/>
          <w:szCs w:val="20"/>
          <w:lang w:eastAsia="cs-CZ"/>
        </w:rPr>
        <w:t>. Manažerem tohoto projektu byl Donal Grand z </w:t>
      </w:r>
      <w:proofErr w:type="spellStart"/>
      <w:r w:rsidRPr="00EC48EF">
        <w:rPr>
          <w:rFonts w:ascii="Times New Roman" w:eastAsia="Times New Roman" w:hAnsi="Times New Roman" w:cs="Times New Roman"/>
          <w:sz w:val="20"/>
          <w:szCs w:val="20"/>
          <w:lang w:eastAsia="cs-CZ"/>
        </w:rPr>
        <w:t>Environmental</w:t>
      </w:r>
      <w:proofErr w:type="spellEnd"/>
      <w:r w:rsidRPr="00EC48EF">
        <w:rPr>
          <w:rFonts w:ascii="Times New Roman" w:eastAsia="Times New Roman" w:hAnsi="Times New Roman" w:cs="Times New Roman"/>
          <w:sz w:val="20"/>
          <w:szCs w:val="20"/>
          <w:lang w:eastAsia="cs-CZ"/>
        </w:rPr>
        <w:t xml:space="preserve"> </w:t>
      </w:r>
      <w:proofErr w:type="spellStart"/>
      <w:r w:rsidRPr="00EC48EF">
        <w:rPr>
          <w:rFonts w:ascii="Times New Roman" w:eastAsia="Times New Roman" w:hAnsi="Times New Roman" w:cs="Times New Roman"/>
          <w:sz w:val="20"/>
          <w:szCs w:val="20"/>
          <w:lang w:eastAsia="cs-CZ"/>
        </w:rPr>
        <w:t>Protection</w:t>
      </w:r>
      <w:proofErr w:type="spellEnd"/>
      <w:r w:rsidRPr="00EC48EF">
        <w:rPr>
          <w:rFonts w:ascii="Times New Roman" w:eastAsia="Times New Roman" w:hAnsi="Times New Roman" w:cs="Times New Roman"/>
          <w:sz w:val="20"/>
          <w:szCs w:val="20"/>
          <w:lang w:eastAsia="cs-CZ"/>
        </w:rPr>
        <w:t xml:space="preserve"> </w:t>
      </w:r>
      <w:proofErr w:type="spellStart"/>
      <w:r w:rsidRPr="00EC48EF">
        <w:rPr>
          <w:rFonts w:ascii="Times New Roman" w:eastAsia="Times New Roman" w:hAnsi="Times New Roman" w:cs="Times New Roman"/>
          <w:sz w:val="20"/>
          <w:szCs w:val="20"/>
          <w:lang w:eastAsia="cs-CZ"/>
        </w:rPr>
        <w:t>Egency</w:t>
      </w:r>
      <w:proofErr w:type="spellEnd"/>
      <w:r w:rsidRPr="00EC48EF">
        <w:rPr>
          <w:rFonts w:ascii="Times New Roman" w:eastAsia="Times New Roman" w:hAnsi="Times New Roman" w:cs="Times New Roman"/>
          <w:sz w:val="20"/>
          <w:szCs w:val="20"/>
          <w:lang w:eastAsia="cs-CZ"/>
        </w:rPr>
        <w:t xml:space="preserve"> (EPA) z Irské republiky.</w:t>
      </w:r>
    </w:p>
    <w:p w:rsidR="006D53B8" w:rsidRPr="00EC48EF" w:rsidRDefault="006D53B8" w:rsidP="006D53B8">
      <w:pPr>
        <w:spacing w:after="0" w:line="240" w:lineRule="auto"/>
        <w:jc w:val="both"/>
        <w:rPr>
          <w:rFonts w:ascii="Times New Roman" w:eastAsia="Times New Roman" w:hAnsi="Times New Roman" w:cs="Times New Roman"/>
          <w:sz w:val="20"/>
          <w:szCs w:val="20"/>
          <w:lang w:eastAsia="cs-CZ"/>
        </w:rPr>
      </w:pPr>
      <w:r w:rsidRPr="00EC48EF">
        <w:rPr>
          <w:rFonts w:ascii="Times New Roman" w:eastAsia="Times New Roman" w:hAnsi="Times New Roman" w:cs="Times New Roman"/>
          <w:sz w:val="20"/>
          <w:szCs w:val="20"/>
          <w:lang w:eastAsia="cs-CZ"/>
        </w:rPr>
        <w:t>Potřeba toho projektu vznikla z důvodů poměrně krátké doby od platnosti směrnice o průmyslovém znečištění 2010/75/EU (IED) k nutnosti implementovat ji do národních legislativ a to 2 roky.</w:t>
      </w:r>
    </w:p>
    <w:p w:rsidR="006D53B8" w:rsidRPr="00EC48EF" w:rsidRDefault="006D53B8" w:rsidP="006D53B8">
      <w:pPr>
        <w:spacing w:after="0" w:line="240" w:lineRule="auto"/>
        <w:jc w:val="both"/>
        <w:rPr>
          <w:rFonts w:ascii="Times New Roman" w:eastAsia="Times New Roman" w:hAnsi="Times New Roman" w:cs="Times New Roman"/>
          <w:sz w:val="20"/>
          <w:szCs w:val="20"/>
          <w:lang w:eastAsia="cs-CZ"/>
        </w:rPr>
      </w:pPr>
      <w:r w:rsidRPr="00EC48EF">
        <w:rPr>
          <w:rFonts w:ascii="Times New Roman" w:eastAsia="Times New Roman" w:hAnsi="Times New Roman" w:cs="Times New Roman"/>
          <w:sz w:val="20"/>
          <w:szCs w:val="20"/>
          <w:lang w:eastAsia="cs-CZ"/>
        </w:rPr>
        <w:t>Projekt byl rozdělen na 2 části:</w:t>
      </w:r>
    </w:p>
    <w:p w:rsidR="006D53B8" w:rsidRPr="00EC48EF" w:rsidRDefault="006D53B8" w:rsidP="006D53B8">
      <w:pPr>
        <w:numPr>
          <w:ilvl w:val="0"/>
          <w:numId w:val="13"/>
        </w:numPr>
        <w:spacing w:after="0" w:line="240" w:lineRule="auto"/>
        <w:jc w:val="both"/>
        <w:rPr>
          <w:rFonts w:ascii="Times New Roman" w:eastAsia="Times New Roman" w:hAnsi="Times New Roman" w:cs="Times New Roman"/>
          <w:sz w:val="20"/>
          <w:szCs w:val="20"/>
          <w:lang w:eastAsia="cs-CZ"/>
        </w:rPr>
      </w:pPr>
      <w:r w:rsidRPr="00EC48EF">
        <w:rPr>
          <w:rFonts w:ascii="Times New Roman" w:eastAsia="Times New Roman" w:hAnsi="Times New Roman" w:cs="Times New Roman"/>
          <w:sz w:val="20"/>
          <w:szCs w:val="20"/>
          <w:lang w:eastAsia="cs-CZ"/>
        </w:rPr>
        <w:t>stanovení rozdílů, které každý členský stát udělal v povolovacím procesu v souvislosti s transpozicí směrnice</w:t>
      </w:r>
    </w:p>
    <w:p w:rsidR="006D53B8" w:rsidRPr="00EC48EF" w:rsidRDefault="006D53B8" w:rsidP="006D53B8">
      <w:pPr>
        <w:numPr>
          <w:ilvl w:val="0"/>
          <w:numId w:val="13"/>
        </w:numPr>
        <w:spacing w:after="0" w:line="240" w:lineRule="auto"/>
        <w:jc w:val="both"/>
        <w:rPr>
          <w:rFonts w:ascii="Times New Roman" w:eastAsia="Times New Roman" w:hAnsi="Times New Roman" w:cs="Times New Roman"/>
          <w:sz w:val="20"/>
          <w:szCs w:val="20"/>
          <w:lang w:eastAsia="cs-CZ"/>
        </w:rPr>
      </w:pPr>
      <w:r w:rsidRPr="00EC48EF">
        <w:rPr>
          <w:rFonts w:ascii="Times New Roman" w:eastAsia="Times New Roman" w:hAnsi="Times New Roman" w:cs="Times New Roman"/>
          <w:sz w:val="20"/>
          <w:szCs w:val="20"/>
          <w:lang w:eastAsia="cs-CZ"/>
        </w:rPr>
        <w:t>definování, jak členské státy řeší otázku podstatné změny vzhledem ke změně její definice ve směrnici</w:t>
      </w:r>
    </w:p>
    <w:p w:rsidR="006D53B8" w:rsidRPr="00EC48EF" w:rsidRDefault="006D53B8" w:rsidP="006D53B8">
      <w:pPr>
        <w:spacing w:after="0" w:line="240" w:lineRule="auto"/>
        <w:jc w:val="both"/>
        <w:rPr>
          <w:rFonts w:ascii="Times New Roman" w:eastAsia="Times New Roman" w:hAnsi="Times New Roman" w:cs="Times New Roman"/>
          <w:sz w:val="20"/>
          <w:szCs w:val="20"/>
          <w:lang w:eastAsia="cs-CZ"/>
        </w:rPr>
      </w:pPr>
      <w:r w:rsidRPr="00EC48EF">
        <w:rPr>
          <w:rFonts w:ascii="Times New Roman" w:eastAsia="Times New Roman" w:hAnsi="Times New Roman" w:cs="Times New Roman"/>
          <w:sz w:val="20"/>
          <w:szCs w:val="20"/>
          <w:lang w:eastAsia="cs-CZ"/>
        </w:rPr>
        <w:t xml:space="preserve">Jako podklad pro vypracování dotazníku Irsko připravilo imaginární povolovací scénář na existující elektrárnu. Odpovědi na otázku v dotazníků, který konkretizoval co se směrnicí měnilo oproti dřívějšku, měly vycházet buď ze scénáře pro </w:t>
      </w:r>
      <w:proofErr w:type="gramStart"/>
      <w:r w:rsidRPr="00EC48EF">
        <w:rPr>
          <w:rFonts w:ascii="Times New Roman" w:eastAsia="Times New Roman" w:hAnsi="Times New Roman" w:cs="Times New Roman"/>
          <w:sz w:val="20"/>
          <w:szCs w:val="20"/>
          <w:lang w:eastAsia="cs-CZ"/>
        </w:rPr>
        <w:t>elektrárnu a nebo z podobné</w:t>
      </w:r>
      <w:proofErr w:type="gramEnd"/>
      <w:r w:rsidRPr="00EC48EF">
        <w:rPr>
          <w:rFonts w:ascii="Times New Roman" w:eastAsia="Times New Roman" w:hAnsi="Times New Roman" w:cs="Times New Roman"/>
          <w:sz w:val="20"/>
          <w:szCs w:val="20"/>
          <w:lang w:eastAsia="cs-CZ"/>
        </w:rPr>
        <w:t xml:space="preserve"> situace v daném členském státě. Na základě došlých dotazníků EPA vybrala podstatné a problematické body a na ty byl workshop soustředěn.</w:t>
      </w:r>
    </w:p>
    <w:p w:rsidR="006D53B8" w:rsidRPr="00EC48EF" w:rsidRDefault="006D53B8" w:rsidP="006D53B8">
      <w:pPr>
        <w:spacing w:after="0" w:line="240" w:lineRule="auto"/>
        <w:jc w:val="both"/>
        <w:rPr>
          <w:rFonts w:ascii="Times New Roman" w:eastAsia="Times New Roman" w:hAnsi="Times New Roman" w:cs="Times New Roman"/>
          <w:sz w:val="20"/>
          <w:szCs w:val="20"/>
          <w:lang w:eastAsia="cs-CZ"/>
        </w:rPr>
      </w:pPr>
      <w:r w:rsidRPr="00EC48EF">
        <w:rPr>
          <w:rFonts w:ascii="Times New Roman" w:eastAsia="Times New Roman" w:hAnsi="Times New Roman" w:cs="Times New Roman"/>
          <w:sz w:val="20"/>
          <w:szCs w:val="20"/>
          <w:lang w:eastAsia="cs-CZ"/>
        </w:rPr>
        <w:t>Šlo o tato témata:</w:t>
      </w:r>
    </w:p>
    <w:p w:rsidR="006D53B8" w:rsidRPr="00EC48EF" w:rsidRDefault="006D53B8" w:rsidP="006D53B8">
      <w:pPr>
        <w:numPr>
          <w:ilvl w:val="0"/>
          <w:numId w:val="13"/>
        </w:numPr>
        <w:spacing w:after="0" w:line="240" w:lineRule="auto"/>
        <w:jc w:val="both"/>
        <w:rPr>
          <w:rFonts w:ascii="Times New Roman" w:eastAsia="Times New Roman" w:hAnsi="Times New Roman" w:cs="Times New Roman"/>
          <w:sz w:val="20"/>
          <w:szCs w:val="20"/>
          <w:lang w:eastAsia="cs-CZ"/>
        </w:rPr>
      </w:pPr>
      <w:r w:rsidRPr="00EC48EF">
        <w:rPr>
          <w:rFonts w:ascii="Times New Roman" w:eastAsia="Times New Roman" w:hAnsi="Times New Roman" w:cs="Times New Roman"/>
          <w:sz w:val="20"/>
          <w:szCs w:val="20"/>
          <w:lang w:eastAsia="cs-CZ"/>
        </w:rPr>
        <w:t>závěry o BAT a jejich aplikace v povolení</w:t>
      </w:r>
    </w:p>
    <w:p w:rsidR="006D53B8" w:rsidRPr="00EC48EF" w:rsidRDefault="006D53B8" w:rsidP="006D53B8">
      <w:pPr>
        <w:numPr>
          <w:ilvl w:val="0"/>
          <w:numId w:val="13"/>
        </w:numPr>
        <w:spacing w:after="0" w:line="240" w:lineRule="auto"/>
        <w:jc w:val="both"/>
        <w:rPr>
          <w:rFonts w:ascii="Times New Roman" w:eastAsia="Times New Roman" w:hAnsi="Times New Roman" w:cs="Times New Roman"/>
          <w:sz w:val="20"/>
          <w:szCs w:val="20"/>
          <w:lang w:eastAsia="cs-CZ"/>
        </w:rPr>
      </w:pPr>
      <w:r w:rsidRPr="00EC48EF">
        <w:rPr>
          <w:rFonts w:ascii="Times New Roman" w:eastAsia="Times New Roman" w:hAnsi="Times New Roman" w:cs="Times New Roman"/>
          <w:sz w:val="20"/>
          <w:szCs w:val="20"/>
          <w:lang w:eastAsia="cs-CZ"/>
        </w:rPr>
        <w:t>závazné podmínky povolení</w:t>
      </w:r>
    </w:p>
    <w:p w:rsidR="006D53B8" w:rsidRPr="00EC48EF" w:rsidRDefault="006D53B8" w:rsidP="006D53B8">
      <w:pPr>
        <w:numPr>
          <w:ilvl w:val="0"/>
          <w:numId w:val="13"/>
        </w:numPr>
        <w:spacing w:after="0" w:line="240" w:lineRule="auto"/>
        <w:jc w:val="both"/>
        <w:rPr>
          <w:rFonts w:ascii="Times New Roman" w:eastAsia="Times New Roman" w:hAnsi="Times New Roman" w:cs="Times New Roman"/>
          <w:sz w:val="20"/>
          <w:szCs w:val="20"/>
          <w:lang w:eastAsia="cs-CZ"/>
        </w:rPr>
      </w:pPr>
      <w:r w:rsidRPr="00EC48EF">
        <w:rPr>
          <w:rFonts w:ascii="Times New Roman" w:eastAsia="Times New Roman" w:hAnsi="Times New Roman" w:cs="Times New Roman"/>
          <w:sz w:val="20"/>
          <w:szCs w:val="20"/>
          <w:lang w:eastAsia="cs-CZ"/>
        </w:rPr>
        <w:lastRenderedPageBreak/>
        <w:t>aktualizace a přehodnocení povolení</w:t>
      </w:r>
    </w:p>
    <w:p w:rsidR="006D53B8" w:rsidRPr="00EC48EF" w:rsidRDefault="006D53B8" w:rsidP="006D53B8">
      <w:pPr>
        <w:numPr>
          <w:ilvl w:val="0"/>
          <w:numId w:val="13"/>
        </w:numPr>
        <w:spacing w:after="0" w:line="240" w:lineRule="auto"/>
        <w:jc w:val="both"/>
        <w:rPr>
          <w:rFonts w:ascii="Times New Roman" w:eastAsia="Times New Roman" w:hAnsi="Times New Roman" w:cs="Times New Roman"/>
          <w:sz w:val="20"/>
          <w:szCs w:val="20"/>
          <w:lang w:eastAsia="cs-CZ"/>
        </w:rPr>
      </w:pPr>
      <w:r w:rsidRPr="00EC48EF">
        <w:rPr>
          <w:rFonts w:ascii="Times New Roman" w:eastAsia="Times New Roman" w:hAnsi="Times New Roman" w:cs="Times New Roman"/>
          <w:sz w:val="20"/>
          <w:szCs w:val="20"/>
          <w:lang w:eastAsia="cs-CZ"/>
        </w:rPr>
        <w:t>legislativní řešení</w:t>
      </w:r>
    </w:p>
    <w:p w:rsidR="006D53B8" w:rsidRPr="00EC48EF" w:rsidRDefault="006D53B8" w:rsidP="006D53B8">
      <w:pPr>
        <w:numPr>
          <w:ilvl w:val="0"/>
          <w:numId w:val="13"/>
        </w:numPr>
        <w:spacing w:after="0" w:line="240" w:lineRule="auto"/>
        <w:jc w:val="both"/>
        <w:rPr>
          <w:rFonts w:ascii="Times New Roman" w:eastAsia="Times New Roman" w:hAnsi="Times New Roman" w:cs="Times New Roman"/>
          <w:sz w:val="20"/>
          <w:szCs w:val="20"/>
          <w:lang w:eastAsia="cs-CZ"/>
        </w:rPr>
      </w:pPr>
      <w:r w:rsidRPr="00EC48EF">
        <w:rPr>
          <w:rFonts w:ascii="Times New Roman" w:eastAsia="Times New Roman" w:hAnsi="Times New Roman" w:cs="Times New Roman"/>
          <w:sz w:val="20"/>
          <w:szCs w:val="20"/>
          <w:lang w:eastAsia="cs-CZ"/>
        </w:rPr>
        <w:t>definice podstatné změny</w:t>
      </w:r>
    </w:p>
    <w:p w:rsidR="006D53B8" w:rsidRPr="00EC48EF" w:rsidRDefault="006D53B8" w:rsidP="006D53B8">
      <w:pPr>
        <w:spacing w:after="0" w:line="240" w:lineRule="auto"/>
        <w:ind w:left="60"/>
        <w:jc w:val="both"/>
        <w:rPr>
          <w:rFonts w:ascii="Times New Roman" w:eastAsia="Times New Roman" w:hAnsi="Times New Roman" w:cs="Times New Roman"/>
          <w:sz w:val="20"/>
          <w:szCs w:val="20"/>
          <w:lang w:eastAsia="cs-CZ"/>
        </w:rPr>
      </w:pPr>
      <w:r w:rsidRPr="00EC48EF">
        <w:rPr>
          <w:rFonts w:ascii="Times New Roman" w:eastAsia="Times New Roman" w:hAnsi="Times New Roman" w:cs="Times New Roman"/>
          <w:sz w:val="20"/>
          <w:szCs w:val="20"/>
          <w:lang w:eastAsia="cs-CZ"/>
        </w:rPr>
        <w:t>Ke každému z témat zástupce Irska přednesl, jak je daná situace řešena v Irsku a kde jsou potenciální nejasnosti a poté byla vedena diskuse všech zúčastněných k tomuto tématu.</w:t>
      </w:r>
    </w:p>
    <w:p w:rsidR="006D53B8" w:rsidRPr="00EC48EF" w:rsidRDefault="006D53B8" w:rsidP="006D53B8">
      <w:pPr>
        <w:spacing w:after="0" w:line="240" w:lineRule="auto"/>
        <w:ind w:left="60"/>
        <w:jc w:val="both"/>
        <w:rPr>
          <w:rFonts w:ascii="Times New Roman" w:eastAsia="Times New Roman" w:hAnsi="Times New Roman" w:cs="Times New Roman"/>
          <w:sz w:val="20"/>
          <w:szCs w:val="20"/>
          <w:lang w:eastAsia="cs-CZ"/>
        </w:rPr>
      </w:pPr>
      <w:r w:rsidRPr="00EC48EF">
        <w:rPr>
          <w:rFonts w:ascii="Times New Roman" w:eastAsia="Times New Roman" w:hAnsi="Times New Roman" w:cs="Times New Roman"/>
          <w:sz w:val="20"/>
          <w:szCs w:val="20"/>
          <w:lang w:eastAsia="cs-CZ"/>
        </w:rPr>
        <w:t>Z projektu a workshopu vznikla tato doporučení:</w:t>
      </w:r>
    </w:p>
    <w:p w:rsidR="006D53B8" w:rsidRPr="00EC48EF" w:rsidRDefault="006D53B8" w:rsidP="006D53B8">
      <w:pPr>
        <w:numPr>
          <w:ilvl w:val="0"/>
          <w:numId w:val="14"/>
        </w:numPr>
        <w:spacing w:after="0" w:line="240" w:lineRule="auto"/>
        <w:jc w:val="both"/>
        <w:rPr>
          <w:rFonts w:ascii="Times New Roman" w:eastAsia="Times New Roman" w:hAnsi="Times New Roman" w:cs="Times New Roman"/>
          <w:sz w:val="20"/>
          <w:szCs w:val="20"/>
          <w:lang w:eastAsia="cs-CZ"/>
        </w:rPr>
      </w:pPr>
      <w:r w:rsidRPr="00EC48EF">
        <w:rPr>
          <w:rFonts w:ascii="Times New Roman" w:eastAsia="Times New Roman" w:hAnsi="Times New Roman" w:cs="Times New Roman"/>
          <w:sz w:val="20"/>
          <w:szCs w:val="20"/>
          <w:lang w:eastAsia="cs-CZ"/>
        </w:rPr>
        <w:t>Vyvinout projekt zabývající se rozdíly regulací pomocí koncentračních a hmotnostních emisních limitů v </w:t>
      </w:r>
      <w:proofErr w:type="spellStart"/>
      <w:r w:rsidRPr="00EC48EF">
        <w:rPr>
          <w:rFonts w:ascii="Times New Roman" w:eastAsia="Times New Roman" w:hAnsi="Times New Roman" w:cs="Times New Roman"/>
          <w:sz w:val="20"/>
          <w:szCs w:val="20"/>
          <w:lang w:eastAsia="cs-CZ"/>
        </w:rPr>
        <w:t>BREFech</w:t>
      </w:r>
      <w:proofErr w:type="spellEnd"/>
    </w:p>
    <w:p w:rsidR="006D53B8" w:rsidRPr="00EC48EF" w:rsidRDefault="006D53B8" w:rsidP="006D53B8">
      <w:pPr>
        <w:numPr>
          <w:ilvl w:val="0"/>
          <w:numId w:val="14"/>
        </w:numPr>
        <w:spacing w:after="0" w:line="240" w:lineRule="auto"/>
        <w:jc w:val="both"/>
        <w:rPr>
          <w:rFonts w:ascii="Times New Roman" w:eastAsia="Times New Roman" w:hAnsi="Times New Roman" w:cs="Times New Roman"/>
          <w:sz w:val="20"/>
          <w:szCs w:val="20"/>
          <w:lang w:eastAsia="cs-CZ"/>
        </w:rPr>
      </w:pPr>
      <w:r w:rsidRPr="00EC48EF">
        <w:rPr>
          <w:rFonts w:ascii="Times New Roman" w:eastAsia="Times New Roman" w:hAnsi="Times New Roman" w:cs="Times New Roman"/>
          <w:sz w:val="20"/>
          <w:szCs w:val="20"/>
          <w:lang w:eastAsia="cs-CZ"/>
        </w:rPr>
        <w:t xml:space="preserve">V členských státech existuje mnoho rozdílných variant pro provádění změn povolení. Pokud </w:t>
      </w:r>
      <w:proofErr w:type="gramStart"/>
      <w:r w:rsidRPr="00EC48EF">
        <w:rPr>
          <w:rFonts w:ascii="Times New Roman" w:eastAsia="Times New Roman" w:hAnsi="Times New Roman" w:cs="Times New Roman"/>
          <w:sz w:val="20"/>
          <w:szCs w:val="20"/>
          <w:lang w:eastAsia="cs-CZ"/>
        </w:rPr>
        <w:t>by</w:t>
      </w:r>
      <w:proofErr w:type="gramEnd"/>
      <w:r w:rsidRPr="00EC48EF">
        <w:rPr>
          <w:rFonts w:ascii="Times New Roman" w:eastAsia="Times New Roman" w:hAnsi="Times New Roman" w:cs="Times New Roman"/>
          <w:sz w:val="20"/>
          <w:szCs w:val="20"/>
          <w:lang w:eastAsia="cs-CZ"/>
        </w:rPr>
        <w:t xml:space="preserve"> na základě zkušeností z jednotlivých států byl stanoven určitý sjednocující systém byl </w:t>
      </w:r>
      <w:proofErr w:type="gramStart"/>
      <w:r w:rsidRPr="00EC48EF">
        <w:rPr>
          <w:rFonts w:ascii="Times New Roman" w:eastAsia="Times New Roman" w:hAnsi="Times New Roman" w:cs="Times New Roman"/>
          <w:sz w:val="20"/>
          <w:szCs w:val="20"/>
          <w:lang w:eastAsia="cs-CZ"/>
        </w:rPr>
        <w:t>by</w:t>
      </w:r>
      <w:proofErr w:type="gramEnd"/>
      <w:r w:rsidRPr="00EC48EF">
        <w:rPr>
          <w:rFonts w:ascii="Times New Roman" w:eastAsia="Times New Roman" w:hAnsi="Times New Roman" w:cs="Times New Roman"/>
          <w:sz w:val="20"/>
          <w:szCs w:val="20"/>
          <w:lang w:eastAsia="cs-CZ"/>
        </w:rPr>
        <w:t xml:space="preserve"> uvítán nejen průmyslem.</w:t>
      </w:r>
    </w:p>
    <w:p w:rsidR="006D53B8" w:rsidRPr="00EC48EF" w:rsidRDefault="006D53B8" w:rsidP="006D53B8">
      <w:pPr>
        <w:numPr>
          <w:ilvl w:val="0"/>
          <w:numId w:val="14"/>
        </w:numPr>
        <w:spacing w:after="0" w:line="240" w:lineRule="auto"/>
        <w:jc w:val="both"/>
        <w:rPr>
          <w:rFonts w:ascii="Times New Roman" w:eastAsia="Times New Roman" w:hAnsi="Times New Roman" w:cs="Times New Roman"/>
          <w:sz w:val="20"/>
          <w:szCs w:val="20"/>
          <w:lang w:eastAsia="cs-CZ"/>
        </w:rPr>
      </w:pPr>
      <w:r w:rsidRPr="00EC48EF">
        <w:rPr>
          <w:rFonts w:ascii="Times New Roman" w:eastAsia="Times New Roman" w:hAnsi="Times New Roman" w:cs="Times New Roman"/>
          <w:sz w:val="20"/>
          <w:szCs w:val="20"/>
          <w:lang w:eastAsia="cs-CZ"/>
        </w:rPr>
        <w:t xml:space="preserve">Bylo zjištěno, že jsou velké rozdíly mezi výkladem textu „jiné než normální podmínky provozu“. Pomocí sítě IMPEL nebo při revizi </w:t>
      </w:r>
      <w:proofErr w:type="spellStart"/>
      <w:r w:rsidRPr="00EC48EF">
        <w:rPr>
          <w:rFonts w:ascii="Times New Roman" w:eastAsia="Times New Roman" w:hAnsi="Times New Roman" w:cs="Times New Roman"/>
          <w:sz w:val="20"/>
          <w:szCs w:val="20"/>
          <w:lang w:eastAsia="cs-CZ"/>
        </w:rPr>
        <w:t>BREFu</w:t>
      </w:r>
      <w:proofErr w:type="spellEnd"/>
      <w:r w:rsidRPr="00EC48EF">
        <w:rPr>
          <w:rFonts w:ascii="Times New Roman" w:eastAsia="Times New Roman" w:hAnsi="Times New Roman" w:cs="Times New Roman"/>
          <w:sz w:val="20"/>
          <w:szCs w:val="20"/>
          <w:lang w:eastAsia="cs-CZ"/>
        </w:rPr>
        <w:t xml:space="preserve"> by mohl být vyvinut seznam abnormálních situací pro různé druhy průmyslu.</w:t>
      </w:r>
    </w:p>
    <w:p w:rsidR="006D53B8" w:rsidRDefault="006D53B8" w:rsidP="006D53B8">
      <w:pPr>
        <w:numPr>
          <w:ilvl w:val="0"/>
          <w:numId w:val="14"/>
        </w:numPr>
        <w:spacing w:after="0" w:line="240" w:lineRule="auto"/>
        <w:jc w:val="both"/>
        <w:rPr>
          <w:rFonts w:ascii="Times New Roman" w:eastAsia="Times New Roman" w:hAnsi="Times New Roman" w:cs="Times New Roman"/>
          <w:sz w:val="20"/>
          <w:szCs w:val="20"/>
          <w:lang w:eastAsia="cs-CZ"/>
        </w:rPr>
      </w:pPr>
      <w:r w:rsidRPr="00EC48EF">
        <w:rPr>
          <w:rFonts w:ascii="Times New Roman" w:eastAsia="Times New Roman" w:hAnsi="Times New Roman" w:cs="Times New Roman"/>
          <w:sz w:val="20"/>
          <w:szCs w:val="20"/>
          <w:lang w:eastAsia="cs-CZ"/>
        </w:rPr>
        <w:t xml:space="preserve">Existuje možnost dlouhodobého projektu, který by </w:t>
      </w:r>
      <w:proofErr w:type="gramStart"/>
      <w:r w:rsidRPr="00EC48EF">
        <w:rPr>
          <w:rFonts w:ascii="Times New Roman" w:eastAsia="Times New Roman" w:hAnsi="Times New Roman" w:cs="Times New Roman"/>
          <w:sz w:val="20"/>
          <w:szCs w:val="20"/>
          <w:lang w:eastAsia="cs-CZ"/>
        </w:rPr>
        <w:t>sledoval jak</w:t>
      </w:r>
      <w:proofErr w:type="gramEnd"/>
      <w:r w:rsidRPr="00EC48EF">
        <w:rPr>
          <w:rFonts w:ascii="Times New Roman" w:eastAsia="Times New Roman" w:hAnsi="Times New Roman" w:cs="Times New Roman"/>
          <w:sz w:val="20"/>
          <w:szCs w:val="20"/>
          <w:lang w:eastAsia="cs-CZ"/>
        </w:rPr>
        <w:t xml:space="preserve"> členské státy rozvíjí problematiku implementace a Závěrů o BAT do národních politik, legislativ a metodik.</w:t>
      </w:r>
    </w:p>
    <w:p w:rsidR="006F20FF" w:rsidRPr="006D53B8" w:rsidRDefault="006F20FF" w:rsidP="006D53B8">
      <w:pPr>
        <w:spacing w:before="120" w:line="240" w:lineRule="auto"/>
        <w:jc w:val="both"/>
        <w:rPr>
          <w:rFonts w:ascii="Times New Roman" w:eastAsia="Times New Roman" w:hAnsi="Times New Roman" w:cs="Times New Roman"/>
          <w:b/>
          <w:color w:val="C00000"/>
          <w:sz w:val="24"/>
          <w:szCs w:val="24"/>
          <w:lang w:eastAsia="cs-CZ"/>
        </w:rPr>
      </w:pPr>
    </w:p>
    <w:p w:rsidR="006D53B8" w:rsidRDefault="006D53B8" w:rsidP="006D53B8">
      <w:pPr>
        <w:spacing w:before="120" w:line="240" w:lineRule="auto"/>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6D53B8">
        <w:rPr>
          <w:rFonts w:ascii="Times New Roman" w:eastAsia="Times New Roman" w:hAnsi="Times New Roman" w:cs="Times New Roman"/>
          <w:b/>
          <w:color w:val="C00000"/>
          <w:sz w:val="24"/>
          <w:szCs w:val="24"/>
          <w:lang w:eastAsia="cs-CZ"/>
        </w:rPr>
        <w:t>Projekt Inspekce podle směrnice o průmyslových emisích</w:t>
      </w:r>
      <w:r w:rsidRPr="006D53B8">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 Tomáš Augustin</w:t>
      </w:r>
    </w:p>
    <w:p w:rsidR="006D53B8" w:rsidRPr="00425DA3" w:rsidRDefault="008558E8" w:rsidP="006D53B8">
      <w:pPr>
        <w:spacing w:before="120" w:line="240" w:lineRule="auto"/>
        <w:jc w:val="both"/>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V projektu jsem členem projektového týmu</w:t>
      </w:r>
      <w:r w:rsidR="00A03E60"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 kde se účastní 19 členů ze 14 zemí. V</w:t>
      </w:r>
      <w:r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 letošním roce se konal</w:t>
      </w:r>
      <w:r w:rsidR="003A06F9"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y </w:t>
      </w:r>
      <w:r w:rsidR="00E648FE"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tři</w:t>
      </w:r>
      <w:r w:rsidR="003A06F9"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schůzky projektového týmu v</w:t>
      </w:r>
      <w:r w:rsidR="00E648FE"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 </w:t>
      </w:r>
      <w:r w:rsidR="003A06F9"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Edinburghu</w:t>
      </w:r>
      <w:r w:rsidR="00E648FE"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w:t>
      </w:r>
      <w:proofErr w:type="spellStart"/>
      <w:r w:rsidR="00E648FE"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Hague</w:t>
      </w:r>
      <w:proofErr w:type="spellEnd"/>
      <w:r w:rsidR="003A06F9"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a v Praze.</w:t>
      </w:r>
      <w:r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Tento projekt vznikl na základě nové směrnice o průmyslových emisích (IED), která vstoupila v platnost dne</w:t>
      </w:r>
      <w:r w:rsidR="00A03E60"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w:t>
      </w:r>
      <w:r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w:t>
      </w:r>
      <w:proofErr w:type="gramStart"/>
      <w:r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6.1.2011</w:t>
      </w:r>
      <w:proofErr w:type="gramEnd"/>
      <w:r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a musí být implementována do dvou let. V této směrnici jsou v čl. 23 stanoveny požadavky na kontrolu průmyslových zařízení. Z článku vyplývají nové požadavky na plány a programy inspekcí, systematické posuzování rizik, četnost kontrol, opakovaná prohlídka na místě v případě závažného porušení (do </w:t>
      </w:r>
      <w:proofErr w:type="gramStart"/>
      <w:r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6ti</w:t>
      </w:r>
      <w:proofErr w:type="gramEnd"/>
      <w:r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měsíců), zpráva z kontroly a oznámení a zveřejnění zprávy. Vzhledem k tomu byly hlavními tématy projektu:</w:t>
      </w:r>
    </w:p>
    <w:p w:rsidR="008558E8" w:rsidRPr="00425DA3" w:rsidRDefault="008558E8" w:rsidP="008558E8">
      <w:pPr>
        <w:pStyle w:val="Odstavecseseznamem"/>
        <w:numPr>
          <w:ilvl w:val="0"/>
          <w:numId w:val="15"/>
        </w:numPr>
        <w:spacing w:before="120"/>
        <w:jc w:val="both"/>
        <w:rPr>
          <w:sz w:val="20"/>
          <w:szCs w:val="20"/>
          <w14:shadow w14:blurRad="50800" w14:dist="38100" w14:dir="2700000" w14:sx="100000" w14:sy="100000" w14:kx="0" w14:ky="0" w14:algn="tl">
            <w14:srgbClr w14:val="000000">
              <w14:alpha w14:val="60000"/>
            </w14:srgbClr>
          </w14:shadow>
        </w:rPr>
      </w:pPr>
      <w:r w:rsidRPr="00425DA3">
        <w:rPr>
          <w:sz w:val="20"/>
          <w:szCs w:val="20"/>
          <w14:shadow w14:blurRad="50800" w14:dist="38100" w14:dir="2700000" w14:sx="100000" w14:sy="100000" w14:kx="0" w14:ky="0" w14:algn="tl">
            <w14:srgbClr w14:val="000000">
              <w14:alpha w14:val="60000"/>
            </w14:srgbClr>
          </w14:shadow>
        </w:rPr>
        <w:t>Vývoj modelu inspekčního plánu</w:t>
      </w:r>
    </w:p>
    <w:p w:rsidR="008558E8" w:rsidRPr="00425DA3" w:rsidRDefault="008558E8" w:rsidP="008558E8">
      <w:pPr>
        <w:pStyle w:val="Odstavecseseznamem"/>
        <w:numPr>
          <w:ilvl w:val="0"/>
          <w:numId w:val="15"/>
        </w:numPr>
        <w:spacing w:before="120"/>
        <w:jc w:val="both"/>
        <w:rPr>
          <w:sz w:val="20"/>
          <w:szCs w:val="20"/>
          <w14:shadow w14:blurRad="50800" w14:dist="38100" w14:dir="2700000" w14:sx="100000" w14:sy="100000" w14:kx="0" w14:ky="0" w14:algn="tl">
            <w14:srgbClr w14:val="000000">
              <w14:alpha w14:val="60000"/>
            </w14:srgbClr>
          </w14:shadow>
        </w:rPr>
      </w:pPr>
      <w:r w:rsidRPr="00425DA3">
        <w:rPr>
          <w:sz w:val="20"/>
          <w:szCs w:val="20"/>
          <w14:shadow w14:blurRad="50800" w14:dist="38100" w14:dir="2700000" w14:sx="100000" w14:sy="100000" w14:kx="0" w14:ky="0" w14:algn="tl">
            <w14:srgbClr w14:val="000000">
              <w14:alpha w14:val="60000"/>
            </w14:srgbClr>
          </w14:shadow>
        </w:rPr>
        <w:t>Překlad obecných posouzení rizik podle čl. 23 IED</w:t>
      </w:r>
    </w:p>
    <w:p w:rsidR="008558E8" w:rsidRPr="00425DA3" w:rsidRDefault="008558E8" w:rsidP="008558E8">
      <w:pPr>
        <w:pStyle w:val="Odstavecseseznamem"/>
        <w:numPr>
          <w:ilvl w:val="0"/>
          <w:numId w:val="15"/>
        </w:numPr>
        <w:spacing w:before="120"/>
        <w:jc w:val="both"/>
        <w:rPr>
          <w:sz w:val="20"/>
          <w:szCs w:val="20"/>
          <w14:shadow w14:blurRad="50800" w14:dist="38100" w14:dir="2700000" w14:sx="100000" w14:sy="100000" w14:kx="0" w14:ky="0" w14:algn="tl">
            <w14:srgbClr w14:val="000000">
              <w14:alpha w14:val="60000"/>
            </w14:srgbClr>
          </w14:shadow>
        </w:rPr>
      </w:pPr>
      <w:r w:rsidRPr="00425DA3">
        <w:rPr>
          <w:sz w:val="20"/>
          <w:szCs w:val="20"/>
          <w14:shadow w14:blurRad="50800" w14:dist="38100" w14:dir="2700000" w14:sx="100000" w14:sy="100000" w14:kx="0" w14:ky="0" w14:algn="tl">
            <w14:srgbClr w14:val="000000">
              <w14:alpha w14:val="60000"/>
            </w14:srgbClr>
          </w14:shadow>
        </w:rPr>
        <w:t>Vývoj průvodce kritérií pro posouzení rizik na ŽP</w:t>
      </w:r>
    </w:p>
    <w:p w:rsidR="008558E8" w:rsidRPr="00425DA3" w:rsidRDefault="008558E8" w:rsidP="008558E8">
      <w:pPr>
        <w:pStyle w:val="Odstavecseseznamem"/>
        <w:numPr>
          <w:ilvl w:val="0"/>
          <w:numId w:val="15"/>
        </w:numPr>
        <w:spacing w:before="120"/>
        <w:jc w:val="both"/>
        <w:rPr>
          <w:sz w:val="20"/>
          <w:szCs w:val="20"/>
          <w14:shadow w14:blurRad="50800" w14:dist="38100" w14:dir="2700000" w14:sx="100000" w14:sy="100000" w14:kx="0" w14:ky="0" w14:algn="tl">
            <w14:srgbClr w14:val="000000">
              <w14:alpha w14:val="60000"/>
            </w14:srgbClr>
          </w14:shadow>
        </w:rPr>
      </w:pPr>
      <w:r w:rsidRPr="00425DA3">
        <w:rPr>
          <w:sz w:val="20"/>
          <w:szCs w:val="20"/>
          <w14:shadow w14:blurRad="50800" w14:dist="38100" w14:dir="2700000" w14:sx="100000" w14:sy="100000" w14:kx="0" w14:ky="0" w14:algn="tl">
            <w14:srgbClr w14:val="000000">
              <w14:alpha w14:val="60000"/>
            </w14:srgbClr>
          </w14:shadow>
        </w:rPr>
        <w:t>Vývoj příkladu inspekčního programu</w:t>
      </w:r>
    </w:p>
    <w:p w:rsidR="008558E8" w:rsidRPr="00425DA3" w:rsidRDefault="008558E8" w:rsidP="008558E8">
      <w:pPr>
        <w:pStyle w:val="Odstavecseseznamem"/>
        <w:numPr>
          <w:ilvl w:val="0"/>
          <w:numId w:val="15"/>
        </w:numPr>
        <w:spacing w:before="120"/>
        <w:jc w:val="both"/>
        <w:rPr>
          <w:sz w:val="20"/>
          <w:szCs w:val="20"/>
          <w14:shadow w14:blurRad="50800" w14:dist="38100" w14:dir="2700000" w14:sx="100000" w14:sy="100000" w14:kx="0" w14:ky="0" w14:algn="tl">
            <w14:srgbClr w14:val="000000">
              <w14:alpha w14:val="60000"/>
            </w14:srgbClr>
          </w14:shadow>
        </w:rPr>
      </w:pPr>
      <w:r w:rsidRPr="00425DA3">
        <w:rPr>
          <w:sz w:val="20"/>
          <w:szCs w:val="20"/>
          <w14:shadow w14:blurRad="50800" w14:dist="38100" w14:dir="2700000" w14:sx="100000" w14:sy="100000" w14:kx="0" w14:ky="0" w14:algn="tl">
            <w14:srgbClr w14:val="000000">
              <w14:alpha w14:val="60000"/>
            </w14:srgbClr>
          </w14:shadow>
        </w:rPr>
        <w:t>Jak používat webovou aplikaci IRAM pro posouzení rizik</w:t>
      </w:r>
    </w:p>
    <w:p w:rsidR="008558E8" w:rsidRPr="00425DA3" w:rsidRDefault="008558E8" w:rsidP="008558E8">
      <w:pPr>
        <w:pStyle w:val="Odstavecseseznamem"/>
        <w:numPr>
          <w:ilvl w:val="0"/>
          <w:numId w:val="15"/>
        </w:numPr>
        <w:spacing w:before="120"/>
        <w:jc w:val="both"/>
        <w:rPr>
          <w:sz w:val="20"/>
          <w:szCs w:val="20"/>
          <w14:shadow w14:blurRad="50800" w14:dist="38100" w14:dir="2700000" w14:sx="100000" w14:sy="100000" w14:kx="0" w14:ky="0" w14:algn="tl">
            <w14:srgbClr w14:val="000000">
              <w14:alpha w14:val="60000"/>
            </w14:srgbClr>
          </w14:shadow>
        </w:rPr>
      </w:pPr>
      <w:r w:rsidRPr="00425DA3">
        <w:rPr>
          <w:sz w:val="20"/>
          <w:szCs w:val="20"/>
          <w14:shadow w14:blurRad="50800" w14:dist="38100" w14:dir="2700000" w14:sx="100000" w14:sy="100000" w14:kx="0" w14:ky="0" w14:algn="tl">
            <w14:srgbClr w14:val="000000">
              <w14:alpha w14:val="60000"/>
            </w14:srgbClr>
          </w14:shadow>
        </w:rPr>
        <w:t>Propojení běžných kontrol s mimořádnými kontrolami a s kontrolami podle ostatní legislativy ŽP</w:t>
      </w:r>
    </w:p>
    <w:p w:rsidR="008558E8" w:rsidRPr="00425DA3" w:rsidRDefault="008558E8" w:rsidP="008558E8">
      <w:pPr>
        <w:pStyle w:val="Odstavecseseznamem"/>
        <w:numPr>
          <w:ilvl w:val="0"/>
          <w:numId w:val="15"/>
        </w:numPr>
        <w:spacing w:before="120"/>
        <w:jc w:val="both"/>
        <w:rPr>
          <w:sz w:val="20"/>
          <w:szCs w:val="20"/>
          <w14:shadow w14:blurRad="50800" w14:dist="38100" w14:dir="2700000" w14:sx="100000" w14:sy="100000" w14:kx="0" w14:ky="0" w14:algn="tl">
            <w14:srgbClr w14:val="000000">
              <w14:alpha w14:val="60000"/>
            </w14:srgbClr>
          </w14:shadow>
        </w:rPr>
      </w:pPr>
      <w:r w:rsidRPr="00425DA3">
        <w:rPr>
          <w:sz w:val="20"/>
          <w:szCs w:val="20"/>
          <w14:shadow w14:blurRad="50800" w14:dist="38100" w14:dir="2700000" w14:sx="100000" w14:sy="100000" w14:kx="0" w14:ky="0" w14:algn="tl">
            <w14:srgbClr w14:val="000000">
              <w14:alpha w14:val="60000"/>
            </w14:srgbClr>
          </w14:shadow>
        </w:rPr>
        <w:t>Příprava a publikace inspekční zprávy</w:t>
      </w:r>
    </w:p>
    <w:p w:rsidR="008558E8" w:rsidRPr="00425DA3" w:rsidRDefault="008558E8" w:rsidP="003A06F9">
      <w:pPr>
        <w:spacing w:before="120" w:line="240" w:lineRule="auto"/>
        <w:jc w:val="both"/>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Cílem projektu je vytvořit průvodce implementací čl. 23 IED) pro kontrolní orgány a v případě pokračování projektu internetový nástroj.</w:t>
      </w:r>
      <w:r w:rsidR="003A06F9"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Na první schůzce projektového týmu v Edinburghu se účastníci seznámili s předchozími projekty v návaznosti na propojení s těmito projekty. Diskuze článků IED, které jsou propojené s kontrolami (čl. 3-22 definice inspekce v oblasti ŽP, čl. 7 Mimořádné události a havárie, čl. 8 Nedodržení podmínek povolení čl. 23 inspekce v oblasti ZP, čl. 16 Požadavky na monitorování). Dále proběhla diskuse jak často provádět update posouzení rizik a integrovaná kontrola x kontrola </w:t>
      </w:r>
      <w:r w:rsidR="00E648FE"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pouze některých témat.</w:t>
      </w:r>
    </w:p>
    <w:p w:rsidR="00E648FE" w:rsidRPr="00425DA3" w:rsidRDefault="00E648FE" w:rsidP="003A06F9">
      <w:pPr>
        <w:spacing w:before="120" w:line="240" w:lineRule="auto"/>
        <w:jc w:val="both"/>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V </w:t>
      </w:r>
      <w:proofErr w:type="spellStart"/>
      <w:r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Hague</w:t>
      </w:r>
      <w:proofErr w:type="spellEnd"/>
      <w:r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proběhla schůzka užšího týmu pracovní skupiny (5 členů) a byl předložen 1. Návrh průvodce  (v některých částech (3 a 4) jde </w:t>
      </w:r>
      <w:proofErr w:type="gramStart"/>
      <w:r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dále než</w:t>
      </w:r>
      <w:proofErr w:type="gramEnd"/>
      <w:r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požaduje IED) a byli stanoveni garanti jednotlivých témat Na schůzce projektového týmu v Praze byli účastníci rozděleni do 4 skupin</w:t>
      </w:r>
    </w:p>
    <w:p w:rsidR="00E648FE" w:rsidRPr="00425DA3" w:rsidRDefault="00E648FE" w:rsidP="003A06F9">
      <w:pPr>
        <w:spacing w:before="120" w:line="240" w:lineRule="auto"/>
        <w:jc w:val="both"/>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sidRPr="00425DA3">
        <w:rPr>
          <w:rFonts w:ascii="Times New Roman" w:hAnsi="Times New Roman" w:cs="Times New Roman"/>
          <w:b/>
          <w:sz w:val="20"/>
          <w:szCs w:val="20"/>
          <w14:shadow w14:blurRad="50800" w14:dist="38100" w14:dir="2700000" w14:sx="100000" w14:sy="100000" w14:kx="0" w14:ky="0" w14:algn="tl">
            <w14:srgbClr w14:val="000000">
              <w14:alpha w14:val="60000"/>
            </w14:srgbClr>
          </w14:shadow>
        </w:rPr>
        <w:t xml:space="preserve">Odstupňování nedodržení podmínek povolení – </w:t>
      </w:r>
      <w:r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kde se jednalo jak řešit žádné nebo méně závažné případy neplnění podmínek, významné případy neplnění a vážné nebo závažné případy neplnění:</w:t>
      </w:r>
    </w:p>
    <w:p w:rsidR="00E648FE" w:rsidRPr="00425DA3" w:rsidRDefault="00E648FE" w:rsidP="003A06F9">
      <w:pPr>
        <w:spacing w:before="120" w:line="240" w:lineRule="auto"/>
        <w:jc w:val="both"/>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sidRPr="00425DA3">
        <w:rPr>
          <w:rFonts w:ascii="Times New Roman" w:hAnsi="Times New Roman" w:cs="Times New Roman"/>
          <w:b/>
          <w:sz w:val="20"/>
          <w:szCs w:val="20"/>
          <w14:shadow w14:blurRad="50800" w14:dist="38100" w14:dir="2700000" w14:sx="100000" w14:sy="100000" w14:kx="0" w14:ky="0" w14:algn="tl">
            <w14:srgbClr w14:val="000000">
              <w14:alpha w14:val="60000"/>
            </w14:srgbClr>
          </w14:shadow>
        </w:rPr>
        <w:t>A Ž</w:t>
      </w:r>
      <w:r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ádné nebo jen méně závažné porušení podmínek povolení (právních povinností) povinnosti provozovatele bez následků na ochranu a prevenci před znečištěním – hodnoty emisních limitů a další limity jsou </w:t>
      </w:r>
      <w:proofErr w:type="spellStart"/>
      <w:r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splěny</w:t>
      </w:r>
      <w:proofErr w:type="spellEnd"/>
      <w:r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 cíle povolení je stále dosaženo  - příslušný orgán vydá zprávu provozovateli.</w:t>
      </w:r>
    </w:p>
    <w:p w:rsidR="00840C0B" w:rsidRPr="00425DA3" w:rsidRDefault="00840C0B" w:rsidP="003A06F9">
      <w:pPr>
        <w:spacing w:before="120" w:line="240" w:lineRule="auto"/>
        <w:jc w:val="both"/>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B Významné porušení podmínek povolení, porušování právních povinností, které mohou mít dopad na prevenci před znečištěním – emisní limity jsou překročeny, dosažení cíle povolení je otázkou –</w:t>
      </w:r>
      <w:r w:rsidR="00420FE3"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přís</w:t>
      </w:r>
      <w:r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lušný orgán zajistí, </w:t>
      </w:r>
      <w:r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lastRenderedPageBreak/>
        <w:t>aby provozovatel přijal všechna nezbytná opatření, potřebná k obnovení dodržování požadavků v přiměřené lhůtě.</w:t>
      </w:r>
    </w:p>
    <w:p w:rsidR="00840C0B" w:rsidRPr="00425DA3" w:rsidRDefault="00840C0B" w:rsidP="003A06F9">
      <w:pPr>
        <w:spacing w:before="120" w:line="240" w:lineRule="auto"/>
        <w:jc w:val="both"/>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C Závažné porušení podmínek povolení, porušování právních povinností, které snižují prevenci nebo ochranu před znečištěním – emisní limity, normy kvality životního prostředí nebo jiná omezení nejsou plněna, cíle povolení není dosaženo – podle čl. 23 (5) mimořádná kontrola se provede co nejdříve v případech uvedených v čl. 23 (5), podle čl. 23 (4) další kontrola bude provedena do 6 měsíců v případě zjištění závažného porušení podmínek povolení, podle čl. 8 (2) příslušný orgán zajistí pozastavení provozu zařízení, dokud není sjednána náprava</w:t>
      </w:r>
      <w:r w:rsidR="004517F0"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podle čl. 20 (2) žádná podstatná změna, kterou provozovatel plánuje se neuskuteční bez povolení uděleného v souladu s IED. Zůstává otázkou, jak si poradit s podmínkou opakované kontroly, v případě závažného </w:t>
      </w:r>
      <w:proofErr w:type="gramStart"/>
      <w:r w:rsidR="004517F0"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porušení  (musí</w:t>
      </w:r>
      <w:proofErr w:type="gramEnd"/>
      <w:r w:rsidR="004517F0"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být provedena do 6 měsíců) v případě, že realizace nápravných opatření si vyžádá delší dobu.</w:t>
      </w:r>
    </w:p>
    <w:p w:rsidR="004517F0" w:rsidRPr="00425DA3" w:rsidRDefault="004517F0" w:rsidP="003A06F9">
      <w:pPr>
        <w:spacing w:before="120" w:line="240" w:lineRule="auto"/>
        <w:jc w:val="both"/>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sidRPr="00425DA3">
        <w:rPr>
          <w:rFonts w:ascii="Times New Roman" w:hAnsi="Times New Roman" w:cs="Times New Roman"/>
          <w:b/>
          <w:sz w:val="20"/>
          <w:szCs w:val="20"/>
          <w14:shadow w14:blurRad="50800" w14:dist="38100" w14:dir="2700000" w14:sx="100000" w14:sy="100000" w14:kx="0" w14:ky="0" w14:algn="tl">
            <w14:srgbClr w14:val="000000">
              <w14:alpha w14:val="60000"/>
            </w14:srgbClr>
          </w14:shadow>
        </w:rPr>
        <w:t xml:space="preserve">Inspekční zpráva – </w:t>
      </w:r>
      <w:r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má 2 rozdílné úrovně, první je veřejně dostupná a druhá pro potřeby inspekce v plném rozsahu (v CR </w:t>
      </w:r>
      <w:proofErr w:type="gramStart"/>
      <w:r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protokol</w:t>
      </w:r>
      <w:proofErr w:type="gramEnd"/>
      <w:r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o kontrolním zjištění). Možnosti publikování jsou aktivní – vyvěšení na internet a pasivní na vyžádání. Není jasné a ve směrnici není specifikováno a bude v návrhu, že je na příslušném orgánu, jak se rozhodne a kterou cestu zvolí (v ČR pravděpodobně na základě novely zákona o IP bude aktivní publikování). V případě aktivního publikování byly stanoveny minimální požadavky pro publikování na internet“ identifikace povolení, název zařízení, datum kontroly na místě, umístění zařízení a shrnutí výsledků – závěr (úrov</w:t>
      </w:r>
      <w:r w:rsid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e</w:t>
      </w:r>
      <w:r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ň souladu s povolením, následují požadavky). V průvodci bude navrženo, aby zpráva byla obecná, dokud nebudou známy výsledky kontroly, 2 měsíční lhůta pro zaslání zprávy provozovateli začíná běžet poslední den kontroly na místě.</w:t>
      </w:r>
    </w:p>
    <w:p w:rsidR="004517F0" w:rsidRPr="00425DA3" w:rsidRDefault="004517F0" w:rsidP="003A06F9">
      <w:pPr>
        <w:spacing w:before="120" w:line="240" w:lineRule="auto"/>
        <w:jc w:val="both"/>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sidRPr="00425DA3">
        <w:rPr>
          <w:rFonts w:ascii="Times New Roman" w:hAnsi="Times New Roman" w:cs="Times New Roman"/>
          <w:b/>
          <w:sz w:val="20"/>
          <w:szCs w:val="20"/>
          <w14:shadow w14:blurRad="50800" w14:dist="38100" w14:dir="2700000" w14:sx="100000" w14:sy="100000" w14:kx="0" w14:ky="0" w14:algn="tl">
            <w14:srgbClr w14:val="000000">
              <w14:alpha w14:val="60000"/>
            </w14:srgbClr>
          </w14:shadow>
        </w:rPr>
        <w:t>Kritéria pro posouzení rizik</w:t>
      </w:r>
      <w:r w:rsidR="00420FE3" w:rsidRPr="00425DA3">
        <w:rPr>
          <w:rFonts w:ascii="Times New Roman" w:hAnsi="Times New Roman" w:cs="Times New Roman"/>
          <w:b/>
          <w:sz w:val="20"/>
          <w:szCs w:val="20"/>
          <w14:shadow w14:blurRad="50800" w14:dist="38100" w14:dir="2700000" w14:sx="100000" w14:sy="100000" w14:kx="0" w14:ky="0" w14:algn="tl">
            <w14:srgbClr w14:val="000000">
              <w14:alpha w14:val="60000"/>
            </w14:srgbClr>
          </w14:shadow>
        </w:rPr>
        <w:t xml:space="preserve"> a rozsah kontrol na místě</w:t>
      </w:r>
      <w:r w:rsidR="00420FE3"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 Skupina dospěla k doporučení rozdělit zařízení na menší části, kontrola může být provedena během více než jedné návštěvy. Je také možné kontrolovat části podmínek zařízení v různé časové periodě a rozsah kontroly by měl být v souladu s posouzením rizik a zaměřením na vlivy na ŽP. Byla přijata kritéria, která byla vyvinuta v rámci projektu </w:t>
      </w:r>
      <w:proofErr w:type="spellStart"/>
      <w:r w:rsidR="00420FE3"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Easy</w:t>
      </w:r>
      <w:proofErr w:type="spellEnd"/>
      <w:r w:rsidR="00420FE3"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w:t>
      </w:r>
      <w:proofErr w:type="spellStart"/>
      <w:r w:rsidR="00420FE3"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Tools</w:t>
      </w:r>
      <w:proofErr w:type="spellEnd"/>
      <w:r w:rsidR="00420FE3"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w:t>
      </w:r>
    </w:p>
    <w:p w:rsidR="003A06F9" w:rsidRPr="00425DA3" w:rsidRDefault="00420FE3" w:rsidP="003A06F9">
      <w:pPr>
        <w:spacing w:before="120" w:line="240" w:lineRule="auto"/>
        <w:jc w:val="both"/>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sidRPr="00425DA3">
        <w:rPr>
          <w:rFonts w:ascii="Times New Roman" w:hAnsi="Times New Roman" w:cs="Times New Roman"/>
          <w:b/>
          <w:sz w:val="20"/>
          <w:szCs w:val="20"/>
          <w14:shadow w14:blurRad="50800" w14:dist="38100" w14:dir="2700000" w14:sx="100000" w14:sy="100000" w14:kx="0" w14:ky="0" w14:algn="tl">
            <w14:srgbClr w14:val="000000">
              <w14:alpha w14:val="60000"/>
            </w14:srgbClr>
          </w14:shadow>
        </w:rPr>
        <w:t xml:space="preserve">Inspekční plán </w:t>
      </w:r>
      <w:proofErr w:type="spellStart"/>
      <w:proofErr w:type="gramStart"/>
      <w:r w:rsidRPr="00425DA3">
        <w:rPr>
          <w:rFonts w:ascii="Times New Roman" w:hAnsi="Times New Roman" w:cs="Times New Roman"/>
          <w:b/>
          <w:sz w:val="20"/>
          <w:szCs w:val="20"/>
          <w14:shadow w14:blurRad="50800" w14:dist="38100" w14:dir="2700000" w14:sx="100000" w14:sy="100000" w14:kx="0" w14:ky="0" w14:algn="tl">
            <w14:srgbClr w14:val="000000">
              <w14:alpha w14:val="60000"/>
            </w14:srgbClr>
          </w14:shadow>
        </w:rPr>
        <w:t>vers</w:t>
      </w:r>
      <w:proofErr w:type="spellEnd"/>
      <w:proofErr w:type="gramEnd"/>
      <w:r w:rsidRPr="00425DA3">
        <w:rPr>
          <w:rFonts w:ascii="Times New Roman" w:hAnsi="Times New Roman" w:cs="Times New Roman"/>
          <w:b/>
          <w:sz w:val="20"/>
          <w:szCs w:val="20"/>
          <w14:shadow w14:blurRad="50800" w14:dist="38100" w14:dir="2700000" w14:sx="100000" w14:sy="100000" w14:kx="0" w14:ky="0" w14:algn="tl">
            <w14:srgbClr w14:val="000000">
              <w14:alpha w14:val="60000"/>
            </w14:srgbClr>
          </w14:shadow>
        </w:rPr>
        <w:t xml:space="preserve">. Inspekční program – </w:t>
      </w:r>
      <w:r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proběhla diskuze nad 3. Úrovní – rozvrh. Vzhledem k tomu, že v IED je uveden pouze plán a program tak se chce skupina držet směrnice a nezavádět 3. Úroveň. Musí se vyjasnit, jaké jsou skutečné požadavky na plán a program z IED a jaké jsou volitelné. Plán musí obsahovat stav ŽP, zeměpisnou </w:t>
      </w:r>
      <w:proofErr w:type="gramStart"/>
      <w:r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oblast na</w:t>
      </w:r>
      <w:proofErr w:type="gramEnd"/>
      <w:r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kterou se vztahuje, registr zařízení na která se vztahuje a postupy pro program běžných kontrol, mimořádných kontrol a ustanovení o spolupráci s různými úřady. Na základě plánu se pravidelně vypracovávají programy, v kterých by mělo být zahrnuta frekvence kontrol na základě systematického posuzování rizik 1 – 3 roky</w:t>
      </w:r>
      <w:r w:rsidR="00425DA3"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a</w:t>
      </w:r>
      <w:r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typy/kategorie zařízení</w:t>
      </w:r>
      <w:r w:rsidR="00425DA3" w:rsidRPr="00425DA3">
        <w:rPr>
          <w:rFonts w:ascii="Times New Roman" w:hAnsi="Times New Roman" w:cs="Times New Roman"/>
          <w:sz w:val="20"/>
          <w:szCs w:val="20"/>
          <w14:shadow w14:blurRad="50800" w14:dist="38100" w14:dir="2700000" w14:sx="100000" w14:sy="100000" w14:kx="0" w14:ky="0" w14:algn="tl">
            <w14:srgbClr w14:val="000000">
              <w14:alpha w14:val="60000"/>
            </w14:srgbClr>
          </w14:shadow>
        </w:rPr>
        <w:t>. V inspekčním plánu je registr zařízení a v inspekčním programu jsou již vybraná konkrétní zařízení a k nim je přiřazena četnost kontrol.</w:t>
      </w:r>
    </w:p>
    <w:p w:rsidR="006F20FF" w:rsidRPr="006D53B8" w:rsidRDefault="006F20FF" w:rsidP="006D53B8">
      <w:pPr>
        <w:spacing w:line="240" w:lineRule="auto"/>
        <w:jc w:val="both"/>
        <w:rPr>
          <w:rFonts w:ascii="Times New Roman" w:hAnsi="Times New Roman" w:cs="Times New Roman"/>
          <w:sz w:val="20"/>
          <w:szCs w:val="20"/>
        </w:rPr>
      </w:pPr>
    </w:p>
    <w:p w:rsidR="006C579A" w:rsidRPr="00105640" w:rsidRDefault="006C579A" w:rsidP="006C579A">
      <w:pPr>
        <w:spacing w:before="100" w:beforeAutospacing="1" w:after="100" w:afterAutospacing="1" w:line="240" w:lineRule="auto"/>
        <w:jc w:val="both"/>
        <w:outlineLvl w:val="1"/>
        <w:rPr>
          <w:rFonts w:ascii="Times New Roman" w:eastAsia="Times New Roman" w:hAnsi="Times New Roman" w:cs="Times New Roman"/>
          <w:bCs/>
          <w:sz w:val="24"/>
          <w:szCs w:val="24"/>
          <w:lang w:eastAsia="cs-CZ"/>
        </w:rPr>
      </w:pPr>
      <w:r w:rsidRPr="00105640">
        <w:rPr>
          <w:rFonts w:ascii="Times New Roman" w:eastAsia="Times New Roman" w:hAnsi="Times New Roman" w:cs="Times New Roman"/>
          <w:b/>
          <w:color w:val="C00000"/>
          <w:sz w:val="24"/>
          <w:szCs w:val="24"/>
          <w:lang w:eastAsia="cs-CZ"/>
        </w:rPr>
        <w:t>Konference TFS, NCP kontaktní osoby a konference k </w:t>
      </w:r>
      <w:proofErr w:type="spellStart"/>
      <w:r w:rsidRPr="00105640">
        <w:rPr>
          <w:rFonts w:ascii="Times New Roman" w:eastAsia="Times New Roman" w:hAnsi="Times New Roman" w:cs="Times New Roman"/>
          <w:b/>
          <w:color w:val="C00000"/>
          <w:sz w:val="24"/>
          <w:szCs w:val="24"/>
          <w:lang w:eastAsia="cs-CZ"/>
        </w:rPr>
        <w:t>prosazovacím</w:t>
      </w:r>
      <w:proofErr w:type="spellEnd"/>
      <w:r w:rsidRPr="00105640">
        <w:rPr>
          <w:rFonts w:ascii="Times New Roman" w:eastAsia="Times New Roman" w:hAnsi="Times New Roman" w:cs="Times New Roman"/>
          <w:b/>
          <w:color w:val="C00000"/>
          <w:sz w:val="24"/>
          <w:szCs w:val="24"/>
          <w:lang w:eastAsia="cs-CZ"/>
        </w:rPr>
        <w:t xml:space="preserve"> dnům III</w:t>
      </w:r>
      <w:r w:rsidRPr="006C579A">
        <w:rPr>
          <w:rFonts w:ascii="Times New Roman" w:eastAsia="Times New Roman" w:hAnsi="Times New Roman" w:cs="Times New Roman"/>
          <w:b/>
          <w:bCs/>
          <w:sz w:val="24"/>
          <w:szCs w:val="24"/>
          <w:lang w:eastAsia="cs-CZ"/>
        </w:rPr>
        <w:t xml:space="preserve"> – </w:t>
      </w:r>
      <w:r w:rsidRPr="00105640">
        <w:rPr>
          <w:rFonts w:ascii="Times New Roman" w:eastAsia="Times New Roman" w:hAnsi="Times New Roman" w:cs="Times New Roman"/>
          <w:bCs/>
          <w:sz w:val="24"/>
          <w:szCs w:val="24"/>
          <w:lang w:eastAsia="cs-CZ"/>
        </w:rPr>
        <w:t>Jitka Jenšovská, Jana Samková</w:t>
      </w:r>
    </w:p>
    <w:p w:rsidR="006C579A" w:rsidRPr="006C579A" w:rsidRDefault="006C579A" w:rsidP="006C579A">
      <w:pPr>
        <w:spacing w:before="100" w:beforeAutospacing="1" w:after="100" w:afterAutospacing="1" w:line="240" w:lineRule="auto"/>
        <w:jc w:val="both"/>
        <w:outlineLvl w:val="1"/>
        <w:rPr>
          <w:rFonts w:ascii="Times New Roman" w:eastAsia="Times New Roman" w:hAnsi="Times New Roman" w:cs="Times New Roman"/>
          <w:bCs/>
          <w:sz w:val="20"/>
          <w:szCs w:val="20"/>
          <w:lang w:eastAsia="cs-CZ"/>
        </w:rPr>
      </w:pPr>
      <w:r w:rsidRPr="006C579A">
        <w:rPr>
          <w:rFonts w:ascii="Times New Roman" w:eastAsia="Times New Roman" w:hAnsi="Times New Roman" w:cs="Times New Roman"/>
          <w:bCs/>
          <w:sz w:val="20"/>
          <w:szCs w:val="20"/>
          <w:lang w:eastAsia="cs-CZ"/>
        </w:rPr>
        <w:t>Jako obvykle první částí konference bylo dopolední pracovní setkání kontaktních osob pro TFS jednotlivých členských států. Na programu bylo několik důležitých témat, jako například role producentů, překupníků a obchodníků s odpady v případech repatriace odpadu do země původu při prokázání nepovolené nebo nelegální přepravy nebo vývozu a dovozu odpadů.</w:t>
      </w:r>
      <w:r>
        <w:rPr>
          <w:rFonts w:ascii="Times New Roman" w:eastAsia="Times New Roman" w:hAnsi="Times New Roman" w:cs="Times New Roman"/>
          <w:bCs/>
          <w:sz w:val="20"/>
          <w:szCs w:val="20"/>
          <w:lang w:eastAsia="cs-CZ"/>
        </w:rPr>
        <w:t xml:space="preserve"> </w:t>
      </w:r>
      <w:r w:rsidRPr="006C579A">
        <w:rPr>
          <w:rFonts w:ascii="Times New Roman" w:eastAsia="Times New Roman" w:hAnsi="Times New Roman" w:cs="Times New Roman"/>
          <w:bCs/>
          <w:sz w:val="20"/>
          <w:szCs w:val="20"/>
          <w:lang w:eastAsia="cs-CZ"/>
        </w:rPr>
        <w:t xml:space="preserve">Hlavní část konference oficiálně zahájil ministr životního lord </w:t>
      </w:r>
      <w:proofErr w:type="spellStart"/>
      <w:r w:rsidRPr="006C579A">
        <w:rPr>
          <w:rFonts w:ascii="Times New Roman" w:eastAsia="Times New Roman" w:hAnsi="Times New Roman" w:cs="Times New Roman"/>
          <w:bCs/>
          <w:sz w:val="20"/>
          <w:szCs w:val="20"/>
          <w:lang w:eastAsia="cs-CZ"/>
        </w:rPr>
        <w:t>Taylor</w:t>
      </w:r>
      <w:proofErr w:type="spellEnd"/>
      <w:r w:rsidRPr="006C579A">
        <w:rPr>
          <w:rFonts w:ascii="Times New Roman" w:eastAsia="Times New Roman" w:hAnsi="Times New Roman" w:cs="Times New Roman"/>
          <w:bCs/>
          <w:sz w:val="20"/>
          <w:szCs w:val="20"/>
          <w:lang w:eastAsia="cs-CZ"/>
        </w:rPr>
        <w:t xml:space="preserve"> </w:t>
      </w:r>
      <w:proofErr w:type="spellStart"/>
      <w:r w:rsidRPr="006C579A">
        <w:rPr>
          <w:rFonts w:ascii="Times New Roman" w:eastAsia="Times New Roman" w:hAnsi="Times New Roman" w:cs="Times New Roman"/>
          <w:bCs/>
          <w:sz w:val="20"/>
          <w:szCs w:val="20"/>
          <w:lang w:eastAsia="cs-CZ"/>
        </w:rPr>
        <w:t>of</w:t>
      </w:r>
      <w:proofErr w:type="spellEnd"/>
      <w:r w:rsidRPr="006C579A">
        <w:rPr>
          <w:rFonts w:ascii="Times New Roman" w:eastAsia="Times New Roman" w:hAnsi="Times New Roman" w:cs="Times New Roman"/>
          <w:bCs/>
          <w:sz w:val="20"/>
          <w:szCs w:val="20"/>
          <w:lang w:eastAsia="cs-CZ"/>
        </w:rPr>
        <w:t xml:space="preserve"> </w:t>
      </w:r>
      <w:proofErr w:type="spellStart"/>
      <w:r w:rsidRPr="006C579A">
        <w:rPr>
          <w:rFonts w:ascii="Times New Roman" w:eastAsia="Times New Roman" w:hAnsi="Times New Roman" w:cs="Times New Roman"/>
          <w:bCs/>
          <w:sz w:val="20"/>
          <w:szCs w:val="20"/>
          <w:lang w:eastAsia="cs-CZ"/>
        </w:rPr>
        <w:t>Holbeach</w:t>
      </w:r>
      <w:proofErr w:type="spellEnd"/>
      <w:r w:rsidRPr="006C579A">
        <w:rPr>
          <w:rFonts w:ascii="Times New Roman" w:eastAsia="Times New Roman" w:hAnsi="Times New Roman" w:cs="Times New Roman"/>
          <w:bCs/>
          <w:sz w:val="20"/>
          <w:szCs w:val="20"/>
          <w:lang w:eastAsia="cs-CZ"/>
        </w:rPr>
        <w:t xml:space="preserve">. Dále si účastníci vyslechli informace o projektech, které probíhají v současné době ve většině členských států (Projekt spolupráce státních zástupců a veřejných žalobců  pro problematiku trestných činů v oblasti životního prostředí, </w:t>
      </w:r>
      <w:proofErr w:type="spellStart"/>
      <w:r w:rsidRPr="006C579A">
        <w:rPr>
          <w:rFonts w:ascii="Times New Roman" w:eastAsia="Times New Roman" w:hAnsi="Times New Roman" w:cs="Times New Roman"/>
          <w:bCs/>
          <w:sz w:val="20"/>
          <w:szCs w:val="20"/>
          <w:lang w:eastAsia="cs-CZ"/>
        </w:rPr>
        <w:t>Prosazovací</w:t>
      </w:r>
      <w:proofErr w:type="spellEnd"/>
      <w:r w:rsidRPr="006C579A">
        <w:rPr>
          <w:rFonts w:ascii="Times New Roman" w:eastAsia="Times New Roman" w:hAnsi="Times New Roman" w:cs="Times New Roman"/>
          <w:bCs/>
          <w:sz w:val="20"/>
          <w:szCs w:val="20"/>
          <w:lang w:eastAsia="cs-CZ"/>
        </w:rPr>
        <w:t xml:space="preserve"> Akce III, Projekt  zaměřený na nakládání s odpady v zařízeních pro sběr a využívání odpadů, Projekt „Dělání správných věcí“). </w:t>
      </w:r>
    </w:p>
    <w:p w:rsidR="006C579A" w:rsidRPr="006C579A" w:rsidRDefault="006C579A" w:rsidP="006C579A">
      <w:pPr>
        <w:spacing w:before="100" w:beforeAutospacing="1" w:after="100" w:afterAutospacing="1" w:line="240" w:lineRule="auto"/>
        <w:jc w:val="both"/>
        <w:outlineLvl w:val="1"/>
        <w:rPr>
          <w:rFonts w:ascii="Times New Roman" w:eastAsia="Times New Roman" w:hAnsi="Times New Roman" w:cs="Times New Roman"/>
          <w:bCs/>
          <w:sz w:val="20"/>
          <w:szCs w:val="20"/>
          <w:lang w:eastAsia="cs-CZ"/>
        </w:rPr>
      </w:pPr>
      <w:r w:rsidRPr="006C579A">
        <w:rPr>
          <w:rFonts w:ascii="Times New Roman" w:eastAsia="Times New Roman" w:hAnsi="Times New Roman" w:cs="Times New Roman"/>
          <w:bCs/>
          <w:sz w:val="20"/>
          <w:szCs w:val="20"/>
          <w:lang w:eastAsia="cs-CZ"/>
        </w:rPr>
        <w:t xml:space="preserve">Následovalo několik workshopů (Přehled policejních případů, Export odpadů z elektrických a elektronických zařízení do třetích zemí, diskuse nad podmínkami, při kterých  určité druhy odpadů přestávají být odpadem, Studie z případů z inspekční praxe, Diskuse na téma „přípustné míry kontaminace některých odpadů cizími </w:t>
      </w:r>
      <w:r w:rsidRPr="006C579A">
        <w:rPr>
          <w:rFonts w:ascii="Times New Roman" w:eastAsia="Times New Roman" w:hAnsi="Times New Roman" w:cs="Times New Roman"/>
          <w:bCs/>
          <w:sz w:val="20"/>
          <w:szCs w:val="20"/>
          <w:lang w:eastAsia="cs-CZ"/>
        </w:rPr>
        <w:lastRenderedPageBreak/>
        <w:t>příměsemi“, Problematika recyklace vraků velkých námořních lodí), na kterých si jednotliví účastníci  vyměnili praktické poznatky a zkušenosti z vlastní praxe a obecného prosazování nařízení o přepravě odpadů.</w:t>
      </w:r>
    </w:p>
    <w:p w:rsidR="006C579A" w:rsidRPr="006C579A" w:rsidRDefault="006C579A" w:rsidP="006C579A">
      <w:pPr>
        <w:spacing w:before="100" w:beforeAutospacing="1" w:after="100" w:afterAutospacing="1" w:line="240" w:lineRule="auto"/>
        <w:jc w:val="both"/>
        <w:rPr>
          <w:rFonts w:ascii="Times New Roman" w:eastAsia="Times New Roman" w:hAnsi="Times New Roman" w:cs="Times New Roman"/>
          <w:sz w:val="20"/>
          <w:szCs w:val="20"/>
          <w:lang w:eastAsia="cs-CZ"/>
        </w:rPr>
      </w:pPr>
      <w:r w:rsidRPr="006C579A">
        <w:rPr>
          <w:rFonts w:ascii="Times New Roman" w:eastAsia="Times New Roman" w:hAnsi="Times New Roman" w:cs="Times New Roman"/>
          <w:sz w:val="20"/>
          <w:szCs w:val="20"/>
          <w:lang w:eastAsia="cs-CZ"/>
        </w:rPr>
        <w:t xml:space="preserve">V závěru konference </w:t>
      </w:r>
      <w:proofErr w:type="gramStart"/>
      <w:r w:rsidRPr="006C579A">
        <w:rPr>
          <w:rFonts w:ascii="Times New Roman" w:eastAsia="Times New Roman" w:hAnsi="Times New Roman" w:cs="Times New Roman"/>
          <w:sz w:val="20"/>
          <w:szCs w:val="20"/>
          <w:lang w:eastAsia="cs-CZ"/>
        </w:rPr>
        <w:t>shlédli</w:t>
      </w:r>
      <w:proofErr w:type="gramEnd"/>
      <w:r w:rsidRPr="006C579A">
        <w:rPr>
          <w:rFonts w:ascii="Times New Roman" w:eastAsia="Times New Roman" w:hAnsi="Times New Roman" w:cs="Times New Roman"/>
          <w:sz w:val="20"/>
          <w:szCs w:val="20"/>
          <w:lang w:eastAsia="cs-CZ"/>
        </w:rPr>
        <w:t xml:space="preserve"> účastníci dokumentární </w:t>
      </w:r>
      <w:proofErr w:type="gramStart"/>
      <w:r w:rsidRPr="006C579A">
        <w:rPr>
          <w:rFonts w:ascii="Times New Roman" w:eastAsia="Times New Roman" w:hAnsi="Times New Roman" w:cs="Times New Roman"/>
          <w:sz w:val="20"/>
          <w:szCs w:val="20"/>
          <w:lang w:eastAsia="cs-CZ"/>
        </w:rPr>
        <w:t>film, který</w:t>
      </w:r>
      <w:proofErr w:type="gramEnd"/>
      <w:r w:rsidRPr="006C579A">
        <w:rPr>
          <w:rFonts w:ascii="Times New Roman" w:eastAsia="Times New Roman" w:hAnsi="Times New Roman" w:cs="Times New Roman"/>
          <w:sz w:val="20"/>
          <w:szCs w:val="20"/>
          <w:lang w:eastAsia="cs-CZ"/>
        </w:rPr>
        <w:t xml:space="preserve"> velmi výstižně ukazoval způsoby „recyklace a získávání drahých kovů z elektronických zařízení“ v Ghaně.</w:t>
      </w:r>
    </w:p>
    <w:p w:rsidR="006C579A" w:rsidRDefault="006C579A" w:rsidP="006C579A">
      <w:pPr>
        <w:spacing w:before="100" w:beforeAutospacing="1" w:after="100" w:afterAutospacing="1" w:line="240" w:lineRule="auto"/>
        <w:jc w:val="both"/>
        <w:outlineLvl w:val="1"/>
        <w:rPr>
          <w:rFonts w:ascii="Times New Roman" w:eastAsia="Times New Roman" w:hAnsi="Times New Roman" w:cs="Times New Roman"/>
          <w:bCs/>
          <w:sz w:val="20"/>
          <w:szCs w:val="20"/>
          <w:lang w:eastAsia="cs-CZ"/>
        </w:rPr>
      </w:pPr>
      <w:r w:rsidRPr="006C579A">
        <w:rPr>
          <w:rFonts w:ascii="Times New Roman" w:eastAsia="Times New Roman" w:hAnsi="Times New Roman" w:cs="Times New Roman"/>
          <w:bCs/>
          <w:sz w:val="20"/>
          <w:szCs w:val="20"/>
          <w:lang w:eastAsia="cs-CZ"/>
        </w:rPr>
        <w:t xml:space="preserve">Cílem konference bylo posílit účinné prosazování nařízení o přepravě odpadů v členských státech, výměna názorů na nová </w:t>
      </w:r>
      <w:proofErr w:type="spellStart"/>
      <w:r w:rsidRPr="006C579A">
        <w:rPr>
          <w:rFonts w:ascii="Times New Roman" w:eastAsia="Times New Roman" w:hAnsi="Times New Roman" w:cs="Times New Roman"/>
          <w:bCs/>
          <w:sz w:val="20"/>
          <w:szCs w:val="20"/>
          <w:lang w:eastAsia="cs-CZ"/>
        </w:rPr>
        <w:t>kriteria</w:t>
      </w:r>
      <w:proofErr w:type="spellEnd"/>
      <w:r w:rsidRPr="006C579A">
        <w:rPr>
          <w:rFonts w:ascii="Times New Roman" w:eastAsia="Times New Roman" w:hAnsi="Times New Roman" w:cs="Times New Roman"/>
          <w:bCs/>
          <w:sz w:val="20"/>
          <w:szCs w:val="20"/>
          <w:lang w:eastAsia="cs-CZ"/>
        </w:rPr>
        <w:t xml:space="preserve"> pro posuzování odpadů, které přestaly být</w:t>
      </w:r>
      <w:r w:rsidRPr="006C579A">
        <w:rPr>
          <w:rFonts w:ascii="Trebuchet MS" w:eastAsia="Times New Roman" w:hAnsi="Trebuchet MS" w:cs="Times New Roman"/>
          <w:bCs/>
          <w:sz w:val="32"/>
          <w:szCs w:val="32"/>
          <w:lang w:eastAsia="cs-CZ"/>
        </w:rPr>
        <w:t xml:space="preserve"> </w:t>
      </w:r>
      <w:r w:rsidRPr="006C579A">
        <w:rPr>
          <w:rFonts w:ascii="Times New Roman" w:eastAsia="Times New Roman" w:hAnsi="Times New Roman" w:cs="Times New Roman"/>
          <w:bCs/>
          <w:sz w:val="20"/>
          <w:szCs w:val="20"/>
          <w:lang w:eastAsia="cs-CZ"/>
        </w:rPr>
        <w:t>odpady (železný a hliníkový kovový šrot), výměna a sdílení praktických zkušeností, rozšiřování  mezinárodní spolupráce mezi orgány odpovědnými za prosazování zákonů na ochranu životního prostředí, spolupráce se třetími zeměmi a s mezinárodními organizacemi.</w:t>
      </w:r>
    </w:p>
    <w:p w:rsidR="000A2DF8" w:rsidRPr="000A2DF8" w:rsidRDefault="000A2DF8" w:rsidP="007213BD">
      <w:pPr>
        <w:spacing w:before="100" w:beforeAutospacing="1" w:after="100" w:afterAutospacing="1" w:line="240" w:lineRule="auto"/>
        <w:jc w:val="both"/>
        <w:outlineLvl w:val="1"/>
        <w:rPr>
          <w:rFonts w:ascii="Trebuchet MS" w:eastAsia="Times New Roman" w:hAnsi="Trebuchet MS" w:cs="Times New Roman"/>
          <w:b/>
          <w:bCs/>
          <w:color w:val="4F4F4F"/>
          <w:sz w:val="32"/>
          <w:szCs w:val="32"/>
          <w:lang w:eastAsia="cs-CZ"/>
        </w:rPr>
      </w:pPr>
      <w:r w:rsidRPr="007213BD">
        <w:rPr>
          <w:rFonts w:ascii="Times New Roman" w:eastAsia="Times New Roman" w:hAnsi="Times New Roman" w:cs="Times New Roman"/>
          <w:b/>
          <w:color w:val="C00000"/>
          <w:sz w:val="24"/>
          <w:szCs w:val="24"/>
          <w:lang w:eastAsia="cs-CZ"/>
        </w:rPr>
        <w:t xml:space="preserve">Informace o workshopu v rámci projektu </w:t>
      </w:r>
      <w:proofErr w:type="spellStart"/>
      <w:r w:rsidRPr="007213BD">
        <w:rPr>
          <w:rFonts w:ascii="Times New Roman" w:eastAsia="Times New Roman" w:hAnsi="Times New Roman" w:cs="Times New Roman"/>
          <w:b/>
          <w:color w:val="C00000"/>
          <w:sz w:val="24"/>
          <w:szCs w:val="24"/>
          <w:lang w:eastAsia="cs-CZ"/>
        </w:rPr>
        <w:t>prosazovací</w:t>
      </w:r>
      <w:proofErr w:type="spellEnd"/>
      <w:r w:rsidRPr="007213BD">
        <w:rPr>
          <w:rFonts w:ascii="Times New Roman" w:eastAsia="Times New Roman" w:hAnsi="Times New Roman" w:cs="Times New Roman"/>
          <w:b/>
          <w:color w:val="C00000"/>
          <w:sz w:val="24"/>
          <w:szCs w:val="24"/>
          <w:lang w:eastAsia="cs-CZ"/>
        </w:rPr>
        <w:t xml:space="preserve"> akce III a</w:t>
      </w:r>
      <w:r w:rsidR="007213BD" w:rsidRPr="007213BD">
        <w:rPr>
          <w:rFonts w:ascii="Times New Roman" w:eastAsia="Times New Roman" w:hAnsi="Times New Roman" w:cs="Times New Roman"/>
          <w:b/>
          <w:color w:val="C00000"/>
          <w:sz w:val="24"/>
          <w:szCs w:val="24"/>
          <w:lang w:eastAsia="cs-CZ"/>
        </w:rPr>
        <w:t xml:space="preserve"> „Dělání správných věcí“ –</w:t>
      </w:r>
      <w:r w:rsidR="007213BD" w:rsidRPr="007213BD">
        <w:rPr>
          <w:rFonts w:ascii="Times New Roman" w:eastAsia="Times New Roman" w:hAnsi="Times New Roman" w:cs="Times New Roman"/>
          <w:bCs/>
          <w:sz w:val="24"/>
          <w:szCs w:val="24"/>
          <w:lang w:eastAsia="cs-CZ"/>
        </w:rPr>
        <w:t xml:space="preserve"> RNDr. Jenšovská</w:t>
      </w:r>
    </w:p>
    <w:p w:rsidR="000A2DF8" w:rsidRPr="007213BD" w:rsidRDefault="007213BD" w:rsidP="007213BD">
      <w:pPr>
        <w:spacing w:before="100" w:beforeAutospacing="1" w:after="100" w:afterAutospacing="1" w:line="240" w:lineRule="auto"/>
        <w:jc w:val="both"/>
        <w:outlineLvl w:val="1"/>
        <w:rPr>
          <w:rFonts w:ascii="Times New Roman" w:eastAsia="Times New Roman" w:hAnsi="Times New Roman" w:cs="Times New Roman"/>
          <w:bCs/>
          <w:sz w:val="20"/>
          <w:szCs w:val="20"/>
          <w:lang w:eastAsia="cs-CZ"/>
        </w:rPr>
      </w:pPr>
      <w:r w:rsidRPr="007213BD">
        <w:rPr>
          <w:rFonts w:ascii="Times New Roman" w:eastAsia="Times New Roman" w:hAnsi="Times New Roman" w:cs="Times New Roman"/>
          <w:bCs/>
          <w:sz w:val="20"/>
          <w:szCs w:val="20"/>
          <w:lang w:eastAsia="cs-CZ"/>
        </w:rPr>
        <w:t xml:space="preserve">Byl vytvořen </w:t>
      </w:r>
      <w:r w:rsidR="000A2DF8" w:rsidRPr="007213BD">
        <w:rPr>
          <w:rFonts w:ascii="Times New Roman" w:eastAsia="Times New Roman" w:hAnsi="Times New Roman" w:cs="Times New Roman"/>
          <w:bCs/>
          <w:sz w:val="20"/>
          <w:szCs w:val="20"/>
          <w:lang w:eastAsia="cs-CZ"/>
        </w:rPr>
        <w:t>návrh Manuálu (</w:t>
      </w:r>
      <w:proofErr w:type="spellStart"/>
      <w:r w:rsidR="000A2DF8" w:rsidRPr="007213BD">
        <w:rPr>
          <w:rFonts w:ascii="Times New Roman" w:eastAsia="Times New Roman" w:hAnsi="Times New Roman" w:cs="Times New Roman"/>
          <w:bCs/>
          <w:sz w:val="20"/>
          <w:szCs w:val="20"/>
          <w:lang w:eastAsia="cs-CZ"/>
        </w:rPr>
        <w:t>Guidance</w:t>
      </w:r>
      <w:proofErr w:type="spellEnd"/>
      <w:r w:rsidR="000A2DF8" w:rsidRPr="007213BD">
        <w:rPr>
          <w:rFonts w:ascii="Times New Roman" w:eastAsia="Times New Roman" w:hAnsi="Times New Roman" w:cs="Times New Roman"/>
          <w:bCs/>
          <w:sz w:val="20"/>
          <w:szCs w:val="20"/>
          <w:lang w:eastAsia="cs-CZ"/>
        </w:rPr>
        <w:t xml:space="preserve"> </w:t>
      </w:r>
      <w:proofErr w:type="spellStart"/>
      <w:r w:rsidR="000A2DF8" w:rsidRPr="007213BD">
        <w:rPr>
          <w:rFonts w:ascii="Times New Roman" w:eastAsia="Times New Roman" w:hAnsi="Times New Roman" w:cs="Times New Roman"/>
          <w:bCs/>
          <w:sz w:val="20"/>
          <w:szCs w:val="20"/>
          <w:lang w:eastAsia="cs-CZ"/>
        </w:rPr>
        <w:t>Book</w:t>
      </w:r>
      <w:proofErr w:type="spellEnd"/>
      <w:r w:rsidR="000A2DF8" w:rsidRPr="007213BD">
        <w:rPr>
          <w:rFonts w:ascii="Times New Roman" w:eastAsia="Times New Roman" w:hAnsi="Times New Roman" w:cs="Times New Roman"/>
          <w:bCs/>
          <w:sz w:val="20"/>
          <w:szCs w:val="20"/>
          <w:lang w:eastAsia="cs-CZ"/>
        </w:rPr>
        <w:t>), pomocí něhož by v budoucnu měly být jednotným a srovnatelným způsobem plánovány, hodnoceny a „reportovány“ kontroly a inspekční šetření zaměřené na problematiku přeshraniční přepravy odpadů a vývozu/dovozu odpadů ve vztahu k zemím mimo Evropskou Unii.</w:t>
      </w:r>
      <w:r w:rsidRPr="007213BD">
        <w:rPr>
          <w:rFonts w:ascii="Times New Roman" w:eastAsia="Times New Roman" w:hAnsi="Times New Roman" w:cs="Times New Roman"/>
          <w:bCs/>
          <w:sz w:val="20"/>
          <w:szCs w:val="20"/>
          <w:lang w:eastAsia="cs-CZ"/>
        </w:rPr>
        <w:t xml:space="preserve"> </w:t>
      </w:r>
      <w:r w:rsidR="000A2DF8" w:rsidRPr="007213BD">
        <w:rPr>
          <w:rFonts w:ascii="Times New Roman" w:eastAsia="Times New Roman" w:hAnsi="Times New Roman" w:cs="Times New Roman"/>
          <w:bCs/>
          <w:sz w:val="20"/>
          <w:szCs w:val="20"/>
          <w:lang w:eastAsia="cs-CZ"/>
        </w:rPr>
        <w:t>Jednotlivé kroky, které předcházejí vlastním kontrolám, jako určení priorit, strategických cílů a termínů, do kdy je potřeba stanovených cílů v potřebném rozsahu dosáhnout, byly do detailu probírány v pracovních skupinách. Velkou pozornost věnovali účastníci workshopu analýze rizik, která by měla vždy být prvním krokem při tvorbě plánu kontrol.</w:t>
      </w:r>
      <w:r w:rsidRPr="007213BD">
        <w:rPr>
          <w:rFonts w:ascii="Times New Roman" w:eastAsia="Times New Roman" w:hAnsi="Times New Roman" w:cs="Times New Roman"/>
          <w:bCs/>
          <w:sz w:val="20"/>
          <w:szCs w:val="20"/>
          <w:lang w:eastAsia="cs-CZ"/>
        </w:rPr>
        <w:t xml:space="preserve"> </w:t>
      </w:r>
      <w:r w:rsidR="000A2DF8" w:rsidRPr="007213BD">
        <w:rPr>
          <w:rFonts w:ascii="Times New Roman" w:eastAsia="Times New Roman" w:hAnsi="Times New Roman" w:cs="Times New Roman"/>
          <w:bCs/>
          <w:sz w:val="20"/>
          <w:szCs w:val="20"/>
          <w:lang w:eastAsia="cs-CZ"/>
        </w:rPr>
        <w:t>Dále účastníci poměrně dlouho a složitě debatovali nad doporučením zpřístupnit plán kontrol inspekčního orgánu veřejnosti. Názory na tuto otázku se diametrálně lišily, v důsledku čehož bude v Manuálu tato pasáž ještě upravena. </w:t>
      </w:r>
    </w:p>
    <w:p w:rsidR="00EC48EF" w:rsidRDefault="000A2DF8" w:rsidP="00425DA3">
      <w:pPr>
        <w:spacing w:before="100" w:beforeAutospacing="1" w:after="100" w:afterAutospacing="1" w:line="240" w:lineRule="auto"/>
        <w:jc w:val="both"/>
        <w:outlineLvl w:val="1"/>
        <w:rPr>
          <w:sz w:val="20"/>
          <w:szCs w:val="20"/>
        </w:rPr>
      </w:pPr>
      <w:r w:rsidRPr="007213BD">
        <w:rPr>
          <w:rFonts w:ascii="Times New Roman" w:eastAsia="Times New Roman" w:hAnsi="Times New Roman" w:cs="Times New Roman"/>
          <w:bCs/>
          <w:sz w:val="20"/>
          <w:szCs w:val="20"/>
          <w:lang w:eastAsia="cs-CZ"/>
        </w:rPr>
        <w:t xml:space="preserve">Druhý workshop pořádala Skotská agentura životního prostředí (SEPA) ve spolupráci s agenturou </w:t>
      </w:r>
      <w:proofErr w:type="spellStart"/>
      <w:r w:rsidRPr="007213BD">
        <w:rPr>
          <w:rFonts w:ascii="Times New Roman" w:eastAsia="Times New Roman" w:hAnsi="Times New Roman" w:cs="Times New Roman"/>
          <w:bCs/>
          <w:sz w:val="20"/>
          <w:szCs w:val="20"/>
          <w:lang w:eastAsia="cs-CZ"/>
        </w:rPr>
        <w:t>Jakobs</w:t>
      </w:r>
      <w:proofErr w:type="spellEnd"/>
      <w:r w:rsidRPr="007213BD">
        <w:rPr>
          <w:rFonts w:ascii="Times New Roman" w:eastAsia="Times New Roman" w:hAnsi="Times New Roman" w:cs="Times New Roman"/>
          <w:bCs/>
          <w:sz w:val="20"/>
          <w:szCs w:val="20"/>
          <w:lang w:eastAsia="cs-CZ"/>
        </w:rPr>
        <w:t>, která se specializuje na pořádání kursů a seminářů komunikačních dovedností (</w:t>
      </w:r>
      <w:proofErr w:type="spellStart"/>
      <w:r w:rsidRPr="007213BD">
        <w:rPr>
          <w:rFonts w:ascii="Times New Roman" w:eastAsia="Times New Roman" w:hAnsi="Times New Roman" w:cs="Times New Roman"/>
          <w:bCs/>
          <w:sz w:val="20"/>
          <w:szCs w:val="20"/>
          <w:lang w:eastAsia="cs-CZ"/>
        </w:rPr>
        <w:t>facilitators</w:t>
      </w:r>
      <w:proofErr w:type="spellEnd"/>
      <w:r w:rsidRPr="007213BD">
        <w:rPr>
          <w:rFonts w:ascii="Times New Roman" w:eastAsia="Times New Roman" w:hAnsi="Times New Roman" w:cs="Times New Roman"/>
          <w:bCs/>
          <w:sz w:val="20"/>
          <w:szCs w:val="20"/>
          <w:lang w:eastAsia="cs-CZ"/>
        </w:rPr>
        <w:t>). Projekt „</w:t>
      </w:r>
      <w:proofErr w:type="spellStart"/>
      <w:r w:rsidRPr="007213BD">
        <w:rPr>
          <w:rFonts w:ascii="Times New Roman" w:eastAsia="Times New Roman" w:hAnsi="Times New Roman" w:cs="Times New Roman"/>
          <w:bCs/>
          <w:sz w:val="20"/>
          <w:szCs w:val="20"/>
          <w:lang w:eastAsia="cs-CZ"/>
        </w:rPr>
        <w:t>Enforcement</w:t>
      </w:r>
      <w:proofErr w:type="spellEnd"/>
      <w:r w:rsidRPr="007213BD">
        <w:rPr>
          <w:rFonts w:ascii="Times New Roman" w:eastAsia="Times New Roman" w:hAnsi="Times New Roman" w:cs="Times New Roman"/>
          <w:bCs/>
          <w:sz w:val="20"/>
          <w:szCs w:val="20"/>
          <w:lang w:eastAsia="cs-CZ"/>
        </w:rPr>
        <w:t xml:space="preserve"> </w:t>
      </w:r>
      <w:proofErr w:type="spellStart"/>
      <w:r w:rsidRPr="007213BD">
        <w:rPr>
          <w:rFonts w:ascii="Times New Roman" w:eastAsia="Times New Roman" w:hAnsi="Times New Roman" w:cs="Times New Roman"/>
          <w:bCs/>
          <w:sz w:val="20"/>
          <w:szCs w:val="20"/>
          <w:lang w:eastAsia="cs-CZ"/>
        </w:rPr>
        <w:t>Action</w:t>
      </w:r>
      <w:proofErr w:type="spellEnd"/>
      <w:r w:rsidRPr="007213BD">
        <w:rPr>
          <w:rFonts w:ascii="Times New Roman" w:eastAsia="Times New Roman" w:hAnsi="Times New Roman" w:cs="Times New Roman"/>
          <w:bCs/>
          <w:sz w:val="20"/>
          <w:szCs w:val="20"/>
          <w:lang w:eastAsia="cs-CZ"/>
        </w:rPr>
        <w:t xml:space="preserve"> III“ je už třetím pokračováním, navazuje na předešlé 2 etapy a volně navazuje na projekty zaměřené na kontrolu nakládání s odpady před jejich transportem z velkých námořních přístavů („</w:t>
      </w:r>
      <w:proofErr w:type="spellStart"/>
      <w:r w:rsidRPr="007213BD">
        <w:rPr>
          <w:rFonts w:ascii="Times New Roman" w:eastAsia="Times New Roman" w:hAnsi="Times New Roman" w:cs="Times New Roman"/>
          <w:bCs/>
          <w:sz w:val="20"/>
          <w:szCs w:val="20"/>
          <w:lang w:eastAsia="cs-CZ"/>
        </w:rPr>
        <w:t>Sea</w:t>
      </w:r>
      <w:proofErr w:type="spellEnd"/>
      <w:r w:rsidRPr="007213BD">
        <w:rPr>
          <w:rFonts w:ascii="Times New Roman" w:eastAsia="Times New Roman" w:hAnsi="Times New Roman" w:cs="Times New Roman"/>
          <w:bCs/>
          <w:sz w:val="20"/>
          <w:szCs w:val="20"/>
          <w:lang w:eastAsia="cs-CZ"/>
        </w:rPr>
        <w:t xml:space="preserve"> </w:t>
      </w:r>
      <w:proofErr w:type="spellStart"/>
      <w:r w:rsidRPr="007213BD">
        <w:rPr>
          <w:rFonts w:ascii="Times New Roman" w:eastAsia="Times New Roman" w:hAnsi="Times New Roman" w:cs="Times New Roman"/>
          <w:bCs/>
          <w:sz w:val="20"/>
          <w:szCs w:val="20"/>
          <w:lang w:eastAsia="cs-CZ"/>
        </w:rPr>
        <w:t>project</w:t>
      </w:r>
      <w:proofErr w:type="spellEnd"/>
      <w:r w:rsidRPr="007213BD">
        <w:rPr>
          <w:rFonts w:ascii="Times New Roman" w:eastAsia="Times New Roman" w:hAnsi="Times New Roman" w:cs="Times New Roman"/>
          <w:bCs/>
          <w:sz w:val="20"/>
          <w:szCs w:val="20"/>
          <w:lang w:eastAsia="cs-CZ"/>
        </w:rPr>
        <w:t>“) a na „Verifikační projekt“, který byl zaměřen na kontrolu přepravy a vývozu/dovozu tzv. „notifikovaných“ odpadů. Účastníci obdrželi aktualizovanou verzi tzv. „</w:t>
      </w:r>
      <w:proofErr w:type="spellStart"/>
      <w:r w:rsidRPr="007213BD">
        <w:rPr>
          <w:rFonts w:ascii="Times New Roman" w:eastAsia="Times New Roman" w:hAnsi="Times New Roman" w:cs="Times New Roman"/>
          <w:bCs/>
          <w:sz w:val="20"/>
          <w:szCs w:val="20"/>
          <w:lang w:eastAsia="cs-CZ"/>
        </w:rPr>
        <w:t>Waste</w:t>
      </w:r>
      <w:proofErr w:type="spellEnd"/>
      <w:r w:rsidRPr="007213BD">
        <w:rPr>
          <w:rFonts w:ascii="Times New Roman" w:eastAsia="Times New Roman" w:hAnsi="Times New Roman" w:cs="Times New Roman"/>
          <w:bCs/>
          <w:sz w:val="20"/>
          <w:szCs w:val="20"/>
          <w:lang w:eastAsia="cs-CZ"/>
        </w:rPr>
        <w:t>(s)</w:t>
      </w:r>
      <w:proofErr w:type="spellStart"/>
      <w:proofErr w:type="gramStart"/>
      <w:r w:rsidRPr="007213BD">
        <w:rPr>
          <w:rFonts w:ascii="Times New Roman" w:eastAsia="Times New Roman" w:hAnsi="Times New Roman" w:cs="Times New Roman"/>
          <w:bCs/>
          <w:sz w:val="20"/>
          <w:szCs w:val="20"/>
          <w:lang w:eastAsia="cs-CZ"/>
        </w:rPr>
        <w:t>Watch</w:t>
      </w:r>
      <w:proofErr w:type="spellEnd"/>
      <w:r w:rsidRPr="007213BD">
        <w:rPr>
          <w:rFonts w:ascii="Times New Roman" w:eastAsia="Times New Roman" w:hAnsi="Times New Roman" w:cs="Times New Roman"/>
          <w:bCs/>
          <w:sz w:val="20"/>
          <w:szCs w:val="20"/>
          <w:lang w:eastAsia="cs-CZ"/>
        </w:rPr>
        <w:t>“ , což</w:t>
      </w:r>
      <w:proofErr w:type="gramEnd"/>
      <w:r w:rsidRPr="007213BD">
        <w:rPr>
          <w:rFonts w:ascii="Times New Roman" w:eastAsia="Times New Roman" w:hAnsi="Times New Roman" w:cs="Times New Roman"/>
          <w:bCs/>
          <w:sz w:val="20"/>
          <w:szCs w:val="20"/>
          <w:lang w:eastAsia="cs-CZ"/>
        </w:rPr>
        <w:t xml:space="preserve"> je praktická pomůcka pro kontrolní orgány provádějící v praxi kontrolu přeshraniční přepravy odpadů. Formát pomůcky je prakticky „kapesní“, obsahuje několik částí, z nichž první popisuje a na fotografii ukazuje většinu druhů odpadů, jejich zařazení podle kódu Basilejské úmluvy, zařazení podle evropského katalogu odpadů a zařazení podle celního sazebníku. Názvy odpadů jsou uvedeny v jazyce anglickém, holandském, německém, francouzském, španělském a </w:t>
      </w:r>
      <w:proofErr w:type="spellStart"/>
      <w:r w:rsidRPr="007213BD">
        <w:rPr>
          <w:rFonts w:ascii="Times New Roman" w:eastAsia="Times New Roman" w:hAnsi="Times New Roman" w:cs="Times New Roman"/>
          <w:bCs/>
          <w:sz w:val="20"/>
          <w:szCs w:val="20"/>
          <w:lang w:eastAsia="cs-CZ"/>
        </w:rPr>
        <w:t>polském.Další</w:t>
      </w:r>
      <w:proofErr w:type="spellEnd"/>
      <w:r w:rsidRPr="007213BD">
        <w:rPr>
          <w:rFonts w:ascii="Times New Roman" w:eastAsia="Times New Roman" w:hAnsi="Times New Roman" w:cs="Times New Roman"/>
          <w:bCs/>
          <w:sz w:val="20"/>
          <w:szCs w:val="20"/>
          <w:lang w:eastAsia="cs-CZ"/>
        </w:rPr>
        <w:t xml:space="preserve"> části pomůcky obsahují legislativní rámec pro zařazování odpadů a nakládání s nimi, dále několikajazyčný popis odpadů, výčet (a vzory) dokladů nutných pro transport určitého druhu odpadu a názvy příslušných orgánů pro přeshraniční přepravu odpadů včetně adresy a telefonického </w:t>
      </w:r>
      <w:proofErr w:type="spellStart"/>
      <w:r w:rsidRPr="007213BD">
        <w:rPr>
          <w:rFonts w:ascii="Times New Roman" w:eastAsia="Times New Roman" w:hAnsi="Times New Roman" w:cs="Times New Roman"/>
          <w:bCs/>
          <w:sz w:val="20"/>
          <w:szCs w:val="20"/>
          <w:lang w:eastAsia="cs-CZ"/>
        </w:rPr>
        <w:t>spojení.Zástupci</w:t>
      </w:r>
      <w:proofErr w:type="spellEnd"/>
      <w:r w:rsidRPr="007213BD">
        <w:rPr>
          <w:rFonts w:ascii="Times New Roman" w:eastAsia="Times New Roman" w:hAnsi="Times New Roman" w:cs="Times New Roman"/>
          <w:bCs/>
          <w:sz w:val="20"/>
          <w:szCs w:val="20"/>
          <w:lang w:eastAsia="cs-CZ"/>
        </w:rPr>
        <w:t xml:space="preserve"> Holandska, Finska a Polska ve svých prezentacích na praktických příkladech ukázali, jakým způsobech se v jejich zemích provádějí kontroly přepravy odpadů, z jakých zdrojů čerpají potřebné informace a s kterými dalšími kontrolními orgány  na národní a mezinárodní úrovni spolupracují.</w:t>
      </w:r>
      <w:r w:rsidR="006D53B8">
        <w:rPr>
          <w:sz w:val="20"/>
          <w:szCs w:val="20"/>
        </w:rPr>
        <w:t xml:space="preserve"> </w:t>
      </w:r>
    </w:p>
    <w:p w:rsidR="00A1168A" w:rsidRDefault="006D53B8" w:rsidP="00A1168A">
      <w:pPr>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 </w:t>
      </w:r>
    </w:p>
    <w:p w:rsidR="00A1168A" w:rsidRDefault="00A1168A" w:rsidP="00A1168A">
      <w:pPr>
        <w:spacing w:after="0" w:line="240" w:lineRule="auto"/>
        <w:jc w:val="both"/>
        <w:rPr>
          <w:rFonts w:ascii="Times New Roman" w:eastAsia="Times New Roman" w:hAnsi="Times New Roman" w:cs="Times New Roman"/>
          <w:sz w:val="20"/>
          <w:szCs w:val="20"/>
          <w:lang w:eastAsia="cs-CZ"/>
        </w:rPr>
      </w:pPr>
      <w:r w:rsidRPr="00A1168A">
        <w:rPr>
          <w:rFonts w:ascii="Trebuchet MS" w:eastAsia="Times New Roman" w:hAnsi="Trebuchet MS" w:cs="Times New Roman"/>
          <w:b/>
          <w:bCs/>
          <w:color w:val="AC0900"/>
          <w:sz w:val="23"/>
          <w:szCs w:val="23"/>
          <w:lang w:eastAsia="cs-CZ"/>
        </w:rPr>
        <w:t>Projekt o skládkách</w:t>
      </w:r>
      <w:r>
        <w:rPr>
          <w:rFonts w:ascii="Times New Roman" w:eastAsia="Times New Roman" w:hAnsi="Times New Roman" w:cs="Times New Roman"/>
          <w:sz w:val="20"/>
          <w:szCs w:val="20"/>
          <w:lang w:eastAsia="cs-CZ"/>
        </w:rPr>
        <w:t xml:space="preserve"> – </w:t>
      </w:r>
      <w:r w:rsidRPr="00A1168A">
        <w:rPr>
          <w:rFonts w:ascii="Times New Roman" w:eastAsia="Times New Roman" w:hAnsi="Times New Roman" w:cs="Times New Roman"/>
          <w:lang w:eastAsia="cs-CZ"/>
        </w:rPr>
        <w:t>Vojtěch Hamerník</w:t>
      </w:r>
    </w:p>
    <w:p w:rsidR="00A1168A" w:rsidRDefault="00A1168A" w:rsidP="00A1168A">
      <w:pPr>
        <w:spacing w:after="0" w:line="240" w:lineRule="auto"/>
        <w:jc w:val="both"/>
        <w:rPr>
          <w:rFonts w:ascii="Times New Roman" w:eastAsia="Times New Roman" w:hAnsi="Times New Roman" w:cs="Times New Roman"/>
          <w:sz w:val="20"/>
          <w:szCs w:val="20"/>
          <w:lang w:eastAsia="nl-NL"/>
        </w:rPr>
      </w:pPr>
    </w:p>
    <w:p w:rsidR="00A1168A" w:rsidRPr="00A1168A" w:rsidRDefault="00A1168A" w:rsidP="00A1168A">
      <w:pPr>
        <w:spacing w:after="0" w:line="240" w:lineRule="auto"/>
        <w:jc w:val="both"/>
        <w:rPr>
          <w:rFonts w:ascii="Times New Roman" w:eastAsia="Times New Roman" w:hAnsi="Times New Roman" w:cs="Times New Roman"/>
          <w:sz w:val="20"/>
          <w:szCs w:val="20"/>
          <w:lang w:eastAsia="nl-NL"/>
        </w:rPr>
      </w:pPr>
      <w:r w:rsidRPr="00A1168A">
        <w:rPr>
          <w:rFonts w:ascii="Times New Roman" w:eastAsia="Times New Roman" w:hAnsi="Times New Roman" w:cs="Times New Roman"/>
          <w:sz w:val="20"/>
          <w:szCs w:val="20"/>
          <w:lang w:eastAsia="nl-NL"/>
        </w:rPr>
        <w:t xml:space="preserve">V rámci tohoto setkání </w:t>
      </w:r>
      <w:proofErr w:type="gramStart"/>
      <w:r w:rsidRPr="00A1168A">
        <w:rPr>
          <w:rFonts w:ascii="Times New Roman" w:eastAsia="Times New Roman" w:hAnsi="Times New Roman" w:cs="Times New Roman"/>
          <w:sz w:val="20"/>
          <w:szCs w:val="20"/>
          <w:lang w:eastAsia="nl-NL"/>
        </w:rPr>
        <w:t xml:space="preserve">byly </w:t>
      </w:r>
      <w:proofErr w:type="spellStart"/>
      <w:r>
        <w:rPr>
          <w:rFonts w:ascii="Times New Roman" w:eastAsia="Times New Roman" w:hAnsi="Times New Roman" w:cs="Times New Roman"/>
          <w:sz w:val="20"/>
          <w:szCs w:val="20"/>
          <w:lang w:eastAsia="nl-NL"/>
        </w:rPr>
        <w:t>byly</w:t>
      </w:r>
      <w:proofErr w:type="spellEnd"/>
      <w:proofErr w:type="gramEnd"/>
      <w:r w:rsidRPr="00A1168A">
        <w:rPr>
          <w:rFonts w:ascii="Times New Roman" w:eastAsia="Times New Roman" w:hAnsi="Times New Roman" w:cs="Times New Roman"/>
          <w:sz w:val="20"/>
          <w:szCs w:val="20"/>
          <w:lang w:eastAsia="nl-NL"/>
        </w:rPr>
        <w:t xml:space="preserve"> prezentovány a vyhodnoceny dosavadní poznatky ze společných kontrol v Rumunsku a Slovinsku. Tyto byly dále promítnuty do vylaďování “Inspekčního rádce pro kontroly na skládkách” – “</w:t>
      </w:r>
      <w:proofErr w:type="spellStart"/>
      <w:r w:rsidRPr="00A1168A">
        <w:rPr>
          <w:rFonts w:ascii="Times New Roman" w:eastAsia="Times New Roman" w:hAnsi="Times New Roman" w:cs="Times New Roman"/>
          <w:sz w:val="20"/>
          <w:szCs w:val="20"/>
          <w:lang w:eastAsia="nl-NL"/>
        </w:rPr>
        <w:t>Inspection</w:t>
      </w:r>
      <w:proofErr w:type="spellEnd"/>
      <w:r w:rsidRPr="00A1168A">
        <w:rPr>
          <w:rFonts w:ascii="Times New Roman" w:eastAsia="Times New Roman" w:hAnsi="Times New Roman" w:cs="Times New Roman"/>
          <w:sz w:val="20"/>
          <w:szCs w:val="20"/>
          <w:lang w:eastAsia="nl-NL"/>
        </w:rPr>
        <w:t xml:space="preserve"> </w:t>
      </w:r>
      <w:proofErr w:type="spellStart"/>
      <w:r w:rsidRPr="00A1168A">
        <w:rPr>
          <w:rFonts w:ascii="Times New Roman" w:eastAsia="Times New Roman" w:hAnsi="Times New Roman" w:cs="Times New Roman"/>
          <w:sz w:val="20"/>
          <w:szCs w:val="20"/>
          <w:lang w:eastAsia="nl-NL"/>
        </w:rPr>
        <w:t>guidance</w:t>
      </w:r>
      <w:proofErr w:type="spellEnd"/>
      <w:r w:rsidRPr="00A1168A">
        <w:rPr>
          <w:rFonts w:ascii="Times New Roman" w:eastAsia="Times New Roman" w:hAnsi="Times New Roman" w:cs="Times New Roman"/>
          <w:sz w:val="20"/>
          <w:szCs w:val="20"/>
          <w:lang w:eastAsia="nl-NL"/>
        </w:rPr>
        <w:t xml:space="preserve"> </w:t>
      </w:r>
      <w:proofErr w:type="spellStart"/>
      <w:r w:rsidRPr="00A1168A">
        <w:rPr>
          <w:rFonts w:ascii="Times New Roman" w:eastAsia="Times New Roman" w:hAnsi="Times New Roman" w:cs="Times New Roman"/>
          <w:sz w:val="20"/>
          <w:szCs w:val="20"/>
          <w:lang w:eastAsia="nl-NL"/>
        </w:rPr>
        <w:t>book</w:t>
      </w:r>
      <w:proofErr w:type="spellEnd"/>
      <w:r w:rsidRPr="00A1168A">
        <w:rPr>
          <w:rFonts w:ascii="Times New Roman" w:eastAsia="Times New Roman" w:hAnsi="Times New Roman" w:cs="Times New Roman"/>
          <w:sz w:val="20"/>
          <w:szCs w:val="20"/>
          <w:lang w:eastAsia="nl-NL"/>
        </w:rPr>
        <w:t xml:space="preserve"> </w:t>
      </w:r>
      <w:proofErr w:type="spellStart"/>
      <w:r w:rsidRPr="00A1168A">
        <w:rPr>
          <w:rFonts w:ascii="Times New Roman" w:eastAsia="Times New Roman" w:hAnsi="Times New Roman" w:cs="Times New Roman"/>
          <w:sz w:val="20"/>
          <w:szCs w:val="20"/>
          <w:lang w:eastAsia="nl-NL"/>
        </w:rPr>
        <w:t>for</w:t>
      </w:r>
      <w:proofErr w:type="spellEnd"/>
      <w:r w:rsidRPr="00A1168A">
        <w:rPr>
          <w:rFonts w:ascii="Times New Roman" w:eastAsia="Times New Roman" w:hAnsi="Times New Roman" w:cs="Times New Roman"/>
          <w:sz w:val="20"/>
          <w:szCs w:val="20"/>
          <w:lang w:eastAsia="nl-NL"/>
        </w:rPr>
        <w:t xml:space="preserve"> </w:t>
      </w:r>
      <w:proofErr w:type="spellStart"/>
      <w:r w:rsidRPr="00A1168A">
        <w:rPr>
          <w:rFonts w:ascii="Times New Roman" w:eastAsia="Times New Roman" w:hAnsi="Times New Roman" w:cs="Times New Roman"/>
          <w:sz w:val="20"/>
          <w:szCs w:val="20"/>
          <w:lang w:eastAsia="nl-NL"/>
        </w:rPr>
        <w:t>Landfill</w:t>
      </w:r>
      <w:proofErr w:type="spellEnd"/>
      <w:r w:rsidRPr="00A1168A">
        <w:rPr>
          <w:rFonts w:ascii="Times New Roman" w:eastAsia="Times New Roman" w:hAnsi="Times New Roman" w:cs="Times New Roman"/>
          <w:sz w:val="20"/>
          <w:szCs w:val="20"/>
          <w:lang w:eastAsia="nl-NL"/>
        </w:rPr>
        <w:t xml:space="preserve"> </w:t>
      </w:r>
      <w:proofErr w:type="spellStart"/>
      <w:r w:rsidRPr="00A1168A">
        <w:rPr>
          <w:rFonts w:ascii="Times New Roman" w:eastAsia="Times New Roman" w:hAnsi="Times New Roman" w:cs="Times New Roman"/>
          <w:sz w:val="20"/>
          <w:szCs w:val="20"/>
          <w:lang w:eastAsia="nl-NL"/>
        </w:rPr>
        <w:t>inspection</w:t>
      </w:r>
      <w:proofErr w:type="spellEnd"/>
      <w:r w:rsidRPr="00A1168A">
        <w:rPr>
          <w:rFonts w:ascii="Times New Roman" w:eastAsia="Times New Roman" w:hAnsi="Times New Roman" w:cs="Times New Roman"/>
          <w:sz w:val="20"/>
          <w:szCs w:val="20"/>
          <w:lang w:eastAsia="nl-NL"/>
        </w:rPr>
        <w:t xml:space="preserve">”. </w:t>
      </w:r>
    </w:p>
    <w:p w:rsidR="00A1168A" w:rsidRPr="00A1168A" w:rsidRDefault="00A1168A" w:rsidP="00A1168A">
      <w:pPr>
        <w:spacing w:after="0" w:line="240" w:lineRule="auto"/>
        <w:jc w:val="both"/>
        <w:rPr>
          <w:rFonts w:ascii="Times New Roman" w:eastAsia="Times New Roman" w:hAnsi="Times New Roman" w:cs="Times New Roman"/>
          <w:sz w:val="20"/>
          <w:szCs w:val="20"/>
          <w:lang w:eastAsia="nl-NL"/>
        </w:rPr>
      </w:pPr>
      <w:r w:rsidRPr="00A1168A">
        <w:rPr>
          <w:rFonts w:ascii="Times New Roman" w:eastAsia="Times New Roman" w:hAnsi="Times New Roman" w:cs="Times New Roman"/>
          <w:sz w:val="20"/>
          <w:szCs w:val="20"/>
          <w:lang w:eastAsia="nl-NL"/>
        </w:rPr>
        <w:t xml:space="preserve">Široce byla diskutována základní </w:t>
      </w:r>
      <w:proofErr w:type="spellStart"/>
      <w:r w:rsidRPr="00A1168A">
        <w:rPr>
          <w:rFonts w:ascii="Times New Roman" w:eastAsia="Times New Roman" w:hAnsi="Times New Roman" w:cs="Times New Roman"/>
          <w:sz w:val="20"/>
          <w:szCs w:val="20"/>
          <w:lang w:eastAsia="nl-NL"/>
        </w:rPr>
        <w:t>kriteria</w:t>
      </w:r>
      <w:proofErr w:type="spellEnd"/>
      <w:r w:rsidRPr="00A1168A">
        <w:rPr>
          <w:rFonts w:ascii="Times New Roman" w:eastAsia="Times New Roman" w:hAnsi="Times New Roman" w:cs="Times New Roman"/>
          <w:sz w:val="20"/>
          <w:szCs w:val="20"/>
          <w:lang w:eastAsia="nl-NL"/>
        </w:rPr>
        <w:t xml:space="preserve"> pro přijetí odpadu na skládkách, respektive legislativní rámec a praxe v jednotlivých členských státech.</w:t>
      </w:r>
    </w:p>
    <w:p w:rsidR="00A1168A" w:rsidRPr="00A1168A" w:rsidRDefault="00A1168A" w:rsidP="00A1168A">
      <w:pPr>
        <w:spacing w:after="0" w:line="240" w:lineRule="auto"/>
        <w:jc w:val="both"/>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N</w:t>
      </w:r>
      <w:r w:rsidRPr="00A1168A">
        <w:rPr>
          <w:rFonts w:ascii="Times New Roman" w:eastAsia="Times New Roman" w:hAnsi="Times New Roman" w:cs="Times New Roman"/>
          <w:sz w:val="20"/>
          <w:szCs w:val="20"/>
          <w:lang w:eastAsia="nl-NL"/>
        </w:rPr>
        <w:t xml:space="preserve">ásledovala návštěva bývalé základny amerických vojsk </w:t>
      </w:r>
      <w:proofErr w:type="spellStart"/>
      <w:r w:rsidRPr="00A1168A">
        <w:rPr>
          <w:rFonts w:ascii="Times New Roman" w:eastAsia="Times New Roman" w:hAnsi="Times New Roman" w:cs="Times New Roman"/>
          <w:sz w:val="20"/>
          <w:szCs w:val="20"/>
          <w:lang w:eastAsia="nl-NL"/>
        </w:rPr>
        <w:t>Soesterberg</w:t>
      </w:r>
      <w:proofErr w:type="spellEnd"/>
      <w:r w:rsidRPr="00A1168A">
        <w:rPr>
          <w:rFonts w:ascii="Times New Roman" w:eastAsia="Times New Roman" w:hAnsi="Times New Roman" w:cs="Times New Roman"/>
          <w:sz w:val="20"/>
          <w:szCs w:val="20"/>
          <w:lang w:eastAsia="nl-NL"/>
        </w:rPr>
        <w:t xml:space="preserve">, která je v současnosti již opuštěná a je začleňována do okolní infrastruktury. Zde proběhla prezentace holandských inspektorů a systému jejich práce – kontrol skládek. </w:t>
      </w:r>
    </w:p>
    <w:p w:rsidR="00A1168A" w:rsidRPr="00A1168A" w:rsidRDefault="00A1168A" w:rsidP="00A1168A">
      <w:pPr>
        <w:spacing w:after="0" w:line="240" w:lineRule="auto"/>
        <w:jc w:val="both"/>
        <w:rPr>
          <w:rFonts w:ascii="Times New Roman" w:eastAsia="Times New Roman" w:hAnsi="Times New Roman" w:cs="Times New Roman"/>
          <w:sz w:val="20"/>
          <w:szCs w:val="20"/>
          <w:lang w:eastAsia="nl-NL"/>
        </w:rPr>
      </w:pPr>
      <w:r w:rsidRPr="00A1168A">
        <w:rPr>
          <w:rFonts w:ascii="Times New Roman" w:eastAsia="Times New Roman" w:hAnsi="Times New Roman" w:cs="Times New Roman"/>
          <w:sz w:val="20"/>
          <w:szCs w:val="20"/>
          <w:lang w:eastAsia="nl-NL"/>
        </w:rPr>
        <w:t xml:space="preserve">Následovalo podrobné seznámení se skládkovým komplexem společnosti SMINK u </w:t>
      </w:r>
      <w:proofErr w:type="spellStart"/>
      <w:r w:rsidRPr="00A1168A">
        <w:rPr>
          <w:rFonts w:ascii="Times New Roman" w:eastAsia="Times New Roman" w:hAnsi="Times New Roman" w:cs="Times New Roman"/>
          <w:sz w:val="20"/>
          <w:szCs w:val="20"/>
          <w:lang w:eastAsia="nl-NL"/>
        </w:rPr>
        <w:t>Amersfoortu</w:t>
      </w:r>
      <w:proofErr w:type="spellEnd"/>
      <w:r w:rsidRPr="00A1168A">
        <w:rPr>
          <w:rFonts w:ascii="Times New Roman" w:eastAsia="Times New Roman" w:hAnsi="Times New Roman" w:cs="Times New Roman"/>
          <w:sz w:val="20"/>
          <w:szCs w:val="20"/>
          <w:lang w:eastAsia="nl-NL"/>
        </w:rPr>
        <w:t>.</w:t>
      </w:r>
    </w:p>
    <w:p w:rsidR="00315F95" w:rsidRDefault="00A1168A" w:rsidP="00175941">
      <w:pPr>
        <w:spacing w:after="0" w:line="240" w:lineRule="auto"/>
        <w:jc w:val="both"/>
      </w:pPr>
      <w:r w:rsidRPr="00A1168A">
        <w:rPr>
          <w:rFonts w:ascii="Times New Roman" w:eastAsia="Times New Roman" w:hAnsi="Times New Roman" w:cs="Times New Roman"/>
          <w:sz w:val="20"/>
          <w:szCs w:val="20"/>
          <w:lang w:eastAsia="nl-NL"/>
        </w:rPr>
        <w:t xml:space="preserve">Ve skládkovém komplexu se nacházela kompostárna, třídící linka stavebního odpadu, čistírna odpadních vod, kogenerační jednotky, linka k vymývání kontaminovaných zemin, skládka nebezpečného odpadu, skládka ostatního odpadu. Krom různých specialit, díky nimž je každá skládka jedinečná, stojí na tomto místě zmínit v ČR poměrně neuvěřitelnou skutečnost, že bylo pro příští rok provozovatelem vážně uvažováno o uzavření vlastní skládky ostatního odpadu, jelikož se ho již nedostávalo. V Holandsku je veškerý spalitelný odpad </w:t>
      </w:r>
      <w:r w:rsidRPr="00A1168A">
        <w:rPr>
          <w:rFonts w:ascii="Times New Roman" w:eastAsia="Times New Roman" w:hAnsi="Times New Roman" w:cs="Times New Roman"/>
          <w:sz w:val="20"/>
          <w:szCs w:val="20"/>
          <w:lang w:eastAsia="nl-NL"/>
        </w:rPr>
        <w:lastRenderedPageBreak/>
        <w:t>spalován či upravován. Jsou též stanoveny přísné limitní energetické hodnoty pro odpad, který může být na skládky ukládán, to vše má za následek, že odpadu končícího na skládkách je velmi málo.</w:t>
      </w:r>
    </w:p>
    <w:sectPr w:rsidR="00315F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10B"/>
    <w:multiLevelType w:val="hybridMultilevel"/>
    <w:tmpl w:val="9B769BC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09547E46"/>
    <w:multiLevelType w:val="hybridMultilevel"/>
    <w:tmpl w:val="3BD243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9AF2834"/>
    <w:multiLevelType w:val="multilevel"/>
    <w:tmpl w:val="23F84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196C83"/>
    <w:multiLevelType w:val="hybridMultilevel"/>
    <w:tmpl w:val="75687DA4"/>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4">
    <w:nsid w:val="264B4C38"/>
    <w:multiLevelType w:val="hybridMultilevel"/>
    <w:tmpl w:val="82AC9BB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9646445"/>
    <w:multiLevelType w:val="hybridMultilevel"/>
    <w:tmpl w:val="1ECCC834"/>
    <w:lvl w:ilvl="0" w:tplc="25D00924">
      <w:start w:val="140"/>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6">
    <w:nsid w:val="3A522422"/>
    <w:multiLevelType w:val="multilevel"/>
    <w:tmpl w:val="BCFA6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0B1176"/>
    <w:multiLevelType w:val="multilevel"/>
    <w:tmpl w:val="045E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732E7E"/>
    <w:multiLevelType w:val="multilevel"/>
    <w:tmpl w:val="8526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C15E53"/>
    <w:multiLevelType w:val="multilevel"/>
    <w:tmpl w:val="BB1C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191C63"/>
    <w:multiLevelType w:val="hybridMultilevel"/>
    <w:tmpl w:val="90F4569C"/>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nsid w:val="4AAB4099"/>
    <w:multiLevelType w:val="multilevel"/>
    <w:tmpl w:val="FD96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D47E80"/>
    <w:multiLevelType w:val="multilevel"/>
    <w:tmpl w:val="9214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EF7705"/>
    <w:multiLevelType w:val="hybridMultilevel"/>
    <w:tmpl w:val="729C537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22760AA"/>
    <w:multiLevelType w:val="multilevel"/>
    <w:tmpl w:val="3FE4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304474"/>
    <w:multiLevelType w:val="hybridMultilevel"/>
    <w:tmpl w:val="D23259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nsid w:val="55FC63FB"/>
    <w:multiLevelType w:val="hybridMultilevel"/>
    <w:tmpl w:val="4CFCC85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nsid w:val="6CEF5B40"/>
    <w:multiLevelType w:val="hybridMultilevel"/>
    <w:tmpl w:val="E3FCD1FA"/>
    <w:lvl w:ilvl="0" w:tplc="B9E8806A">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18">
    <w:nsid w:val="7B0377B0"/>
    <w:multiLevelType w:val="hybridMultilevel"/>
    <w:tmpl w:val="D188EC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4"/>
  </w:num>
  <w:num w:numId="4">
    <w:abstractNumId w:val="18"/>
  </w:num>
  <w:num w:numId="5">
    <w:abstractNumId w:val="2"/>
  </w:num>
  <w:num w:numId="6">
    <w:abstractNumId w:val="8"/>
  </w:num>
  <w:num w:numId="7">
    <w:abstractNumId w:val="11"/>
  </w:num>
  <w:num w:numId="8">
    <w:abstractNumId w:val="12"/>
  </w:num>
  <w:num w:numId="9">
    <w:abstractNumId w:val="7"/>
  </w:num>
  <w:num w:numId="10">
    <w:abstractNumId w:val="6"/>
  </w:num>
  <w:num w:numId="11">
    <w:abstractNumId w:val="14"/>
  </w:num>
  <w:num w:numId="12">
    <w:abstractNumId w:val="9"/>
  </w:num>
  <w:num w:numId="13">
    <w:abstractNumId w:val="5"/>
  </w:num>
  <w:num w:numId="14">
    <w:abstractNumId w:val="17"/>
  </w:num>
  <w:num w:numId="15">
    <w:abstractNumId w:val="1"/>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lvlOverride w:ilvl="2"/>
    <w:lvlOverride w:ilvl="3"/>
    <w:lvlOverride w:ilvl="4"/>
    <w:lvlOverride w:ilvl="5"/>
    <w:lvlOverride w:ilvl="6"/>
    <w:lvlOverride w:ilvl="7"/>
    <w:lvlOverride w:ilvl="8"/>
  </w:num>
  <w:num w:numId="18">
    <w:abstractNumId w:val="15"/>
    <w:lvlOverride w:ilvl="0"/>
    <w:lvlOverride w:ilvl="1"/>
    <w:lvlOverride w:ilvl="2"/>
    <w:lvlOverride w:ilvl="3"/>
    <w:lvlOverride w:ilvl="4"/>
    <w:lvlOverride w:ilvl="5"/>
    <w:lvlOverride w:ilvl="6"/>
    <w:lvlOverride w:ilvl="7"/>
    <w:lvlOverride w:ilvl="8"/>
  </w:num>
  <w:num w:numId="1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65D"/>
    <w:rsid w:val="000A2DF8"/>
    <w:rsid w:val="00105640"/>
    <w:rsid w:val="00175941"/>
    <w:rsid w:val="002B0325"/>
    <w:rsid w:val="00315F95"/>
    <w:rsid w:val="0035199A"/>
    <w:rsid w:val="003A06F9"/>
    <w:rsid w:val="004026F1"/>
    <w:rsid w:val="00420FE3"/>
    <w:rsid w:val="004255A1"/>
    <w:rsid w:val="00425DA3"/>
    <w:rsid w:val="004517F0"/>
    <w:rsid w:val="00460AD5"/>
    <w:rsid w:val="004743E4"/>
    <w:rsid w:val="004C504D"/>
    <w:rsid w:val="004E6217"/>
    <w:rsid w:val="0051665D"/>
    <w:rsid w:val="005637FC"/>
    <w:rsid w:val="006C579A"/>
    <w:rsid w:val="006D53B8"/>
    <w:rsid w:val="006F20FF"/>
    <w:rsid w:val="007213BD"/>
    <w:rsid w:val="00790227"/>
    <w:rsid w:val="00840C0B"/>
    <w:rsid w:val="008558E8"/>
    <w:rsid w:val="00A03E60"/>
    <w:rsid w:val="00A1168A"/>
    <w:rsid w:val="00A73184"/>
    <w:rsid w:val="00C271EC"/>
    <w:rsid w:val="00C90080"/>
    <w:rsid w:val="00E648FE"/>
    <w:rsid w:val="00EC48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next w:val="Normln"/>
    <w:link w:val="Nadpis3Char"/>
    <w:semiHidden/>
    <w:unhideWhenUsed/>
    <w:qFormat/>
    <w:rsid w:val="006F20FF"/>
    <w:pPr>
      <w:keepNext/>
      <w:autoSpaceDE w:val="0"/>
      <w:autoSpaceDN w:val="0"/>
      <w:adjustRightInd w:val="0"/>
      <w:spacing w:after="0" w:line="240" w:lineRule="auto"/>
      <w:outlineLvl w:val="2"/>
    </w:pPr>
    <w:rPr>
      <w:rFonts w:ascii="Times New Roman" w:eastAsia="Times New Roman" w:hAnsi="Times New Roman" w:cs="Times New Roman"/>
      <w:b/>
      <w:b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1665D"/>
    <w:pPr>
      <w:spacing w:after="0" w:line="240" w:lineRule="auto"/>
      <w:ind w:left="720"/>
      <w:contextualSpacing/>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2B032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B0325"/>
    <w:rPr>
      <w:b/>
      <w:bCs/>
    </w:rPr>
  </w:style>
  <w:style w:type="paragraph" w:styleId="Textbubliny">
    <w:name w:val="Balloon Text"/>
    <w:basedOn w:val="Normln"/>
    <w:link w:val="TextbublinyChar"/>
    <w:uiPriority w:val="99"/>
    <w:semiHidden/>
    <w:unhideWhenUsed/>
    <w:rsid w:val="00460AD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0AD5"/>
    <w:rPr>
      <w:rFonts w:ascii="Tahoma" w:hAnsi="Tahoma" w:cs="Tahoma"/>
      <w:sz w:val="16"/>
      <w:szCs w:val="16"/>
    </w:rPr>
  </w:style>
  <w:style w:type="character" w:customStyle="1" w:styleId="Nadpis3Char">
    <w:name w:val="Nadpis 3 Char"/>
    <w:basedOn w:val="Standardnpsmoodstavce"/>
    <w:link w:val="Nadpis3"/>
    <w:semiHidden/>
    <w:rsid w:val="006F20FF"/>
    <w:rPr>
      <w:rFonts w:ascii="Times New Roman" w:eastAsia="Times New Roman" w:hAnsi="Times New Roman" w:cs="Times New Roman"/>
      <w:b/>
      <w:bCs/>
      <w:sz w:val="24"/>
      <w:szCs w:val="26"/>
      <w:lang w:eastAsia="cs-CZ"/>
    </w:rPr>
  </w:style>
  <w:style w:type="character" w:styleId="Hypertextovodkaz">
    <w:name w:val="Hyperlink"/>
    <w:basedOn w:val="Standardnpsmoodstavce"/>
    <w:uiPriority w:val="99"/>
    <w:semiHidden/>
    <w:unhideWhenUsed/>
    <w:rsid w:val="004E6217"/>
    <w:rPr>
      <w:color w:val="AC0900"/>
      <w:u w:val="single"/>
    </w:rPr>
  </w:style>
  <w:style w:type="paragraph" w:customStyle="1" w:styleId="import1">
    <w:name w:val="import1"/>
    <w:basedOn w:val="Normln"/>
    <w:rsid w:val="004E621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t1">
    <w:name w:val="a__t1"/>
    <w:rsid w:val="007902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next w:val="Normln"/>
    <w:link w:val="Nadpis3Char"/>
    <w:semiHidden/>
    <w:unhideWhenUsed/>
    <w:qFormat/>
    <w:rsid w:val="006F20FF"/>
    <w:pPr>
      <w:keepNext/>
      <w:autoSpaceDE w:val="0"/>
      <w:autoSpaceDN w:val="0"/>
      <w:adjustRightInd w:val="0"/>
      <w:spacing w:after="0" w:line="240" w:lineRule="auto"/>
      <w:outlineLvl w:val="2"/>
    </w:pPr>
    <w:rPr>
      <w:rFonts w:ascii="Times New Roman" w:eastAsia="Times New Roman" w:hAnsi="Times New Roman" w:cs="Times New Roman"/>
      <w:b/>
      <w:b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1665D"/>
    <w:pPr>
      <w:spacing w:after="0" w:line="240" w:lineRule="auto"/>
      <w:ind w:left="720"/>
      <w:contextualSpacing/>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2B032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B0325"/>
    <w:rPr>
      <w:b/>
      <w:bCs/>
    </w:rPr>
  </w:style>
  <w:style w:type="paragraph" w:styleId="Textbubliny">
    <w:name w:val="Balloon Text"/>
    <w:basedOn w:val="Normln"/>
    <w:link w:val="TextbublinyChar"/>
    <w:uiPriority w:val="99"/>
    <w:semiHidden/>
    <w:unhideWhenUsed/>
    <w:rsid w:val="00460AD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0AD5"/>
    <w:rPr>
      <w:rFonts w:ascii="Tahoma" w:hAnsi="Tahoma" w:cs="Tahoma"/>
      <w:sz w:val="16"/>
      <w:szCs w:val="16"/>
    </w:rPr>
  </w:style>
  <w:style w:type="character" w:customStyle="1" w:styleId="Nadpis3Char">
    <w:name w:val="Nadpis 3 Char"/>
    <w:basedOn w:val="Standardnpsmoodstavce"/>
    <w:link w:val="Nadpis3"/>
    <w:semiHidden/>
    <w:rsid w:val="006F20FF"/>
    <w:rPr>
      <w:rFonts w:ascii="Times New Roman" w:eastAsia="Times New Roman" w:hAnsi="Times New Roman" w:cs="Times New Roman"/>
      <w:b/>
      <w:bCs/>
      <w:sz w:val="24"/>
      <w:szCs w:val="26"/>
      <w:lang w:eastAsia="cs-CZ"/>
    </w:rPr>
  </w:style>
  <w:style w:type="character" w:styleId="Hypertextovodkaz">
    <w:name w:val="Hyperlink"/>
    <w:basedOn w:val="Standardnpsmoodstavce"/>
    <w:uiPriority w:val="99"/>
    <w:semiHidden/>
    <w:unhideWhenUsed/>
    <w:rsid w:val="004E6217"/>
    <w:rPr>
      <w:color w:val="AC0900"/>
      <w:u w:val="single"/>
    </w:rPr>
  </w:style>
  <w:style w:type="paragraph" w:customStyle="1" w:styleId="import1">
    <w:name w:val="import1"/>
    <w:basedOn w:val="Normln"/>
    <w:rsid w:val="004E621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t1">
    <w:name w:val="a__t1"/>
    <w:rsid w:val="00790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44803">
      <w:bodyDiv w:val="1"/>
      <w:marLeft w:val="0"/>
      <w:marRight w:val="0"/>
      <w:marTop w:val="0"/>
      <w:marBottom w:val="0"/>
      <w:divBdr>
        <w:top w:val="none" w:sz="0" w:space="0" w:color="auto"/>
        <w:left w:val="none" w:sz="0" w:space="0" w:color="auto"/>
        <w:bottom w:val="none" w:sz="0" w:space="0" w:color="auto"/>
        <w:right w:val="none" w:sz="0" w:space="0" w:color="auto"/>
      </w:divBdr>
      <w:divsChild>
        <w:div w:id="377241738">
          <w:marLeft w:val="0"/>
          <w:marRight w:val="0"/>
          <w:marTop w:val="0"/>
          <w:marBottom w:val="0"/>
          <w:divBdr>
            <w:top w:val="none" w:sz="0" w:space="0" w:color="auto"/>
            <w:left w:val="none" w:sz="0" w:space="0" w:color="auto"/>
            <w:bottom w:val="none" w:sz="0" w:space="0" w:color="auto"/>
            <w:right w:val="none" w:sz="0" w:space="0" w:color="auto"/>
          </w:divBdr>
          <w:divsChild>
            <w:div w:id="1841653704">
              <w:marLeft w:val="0"/>
              <w:marRight w:val="0"/>
              <w:marTop w:val="0"/>
              <w:marBottom w:val="0"/>
              <w:divBdr>
                <w:top w:val="none" w:sz="0" w:space="0" w:color="auto"/>
                <w:left w:val="none" w:sz="0" w:space="0" w:color="auto"/>
                <w:bottom w:val="none" w:sz="0" w:space="0" w:color="auto"/>
                <w:right w:val="none" w:sz="0" w:space="0" w:color="auto"/>
              </w:divBdr>
              <w:divsChild>
                <w:div w:id="35287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298346">
      <w:bodyDiv w:val="1"/>
      <w:marLeft w:val="0"/>
      <w:marRight w:val="0"/>
      <w:marTop w:val="0"/>
      <w:marBottom w:val="0"/>
      <w:divBdr>
        <w:top w:val="none" w:sz="0" w:space="0" w:color="auto"/>
        <w:left w:val="none" w:sz="0" w:space="0" w:color="auto"/>
        <w:bottom w:val="none" w:sz="0" w:space="0" w:color="auto"/>
        <w:right w:val="none" w:sz="0" w:space="0" w:color="auto"/>
      </w:divBdr>
      <w:divsChild>
        <w:div w:id="67309830">
          <w:marLeft w:val="0"/>
          <w:marRight w:val="0"/>
          <w:marTop w:val="0"/>
          <w:marBottom w:val="0"/>
          <w:divBdr>
            <w:top w:val="none" w:sz="0" w:space="0" w:color="auto"/>
            <w:left w:val="none" w:sz="0" w:space="0" w:color="auto"/>
            <w:bottom w:val="none" w:sz="0" w:space="0" w:color="auto"/>
            <w:right w:val="none" w:sz="0" w:space="0" w:color="auto"/>
          </w:divBdr>
          <w:divsChild>
            <w:div w:id="996223503">
              <w:marLeft w:val="0"/>
              <w:marRight w:val="0"/>
              <w:marTop w:val="0"/>
              <w:marBottom w:val="0"/>
              <w:divBdr>
                <w:top w:val="none" w:sz="0" w:space="0" w:color="auto"/>
                <w:left w:val="none" w:sz="0" w:space="0" w:color="auto"/>
                <w:bottom w:val="none" w:sz="0" w:space="0" w:color="auto"/>
                <w:right w:val="none" w:sz="0" w:space="0" w:color="auto"/>
              </w:divBdr>
              <w:divsChild>
                <w:div w:id="156953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077107">
      <w:bodyDiv w:val="1"/>
      <w:marLeft w:val="0"/>
      <w:marRight w:val="0"/>
      <w:marTop w:val="0"/>
      <w:marBottom w:val="0"/>
      <w:divBdr>
        <w:top w:val="none" w:sz="0" w:space="0" w:color="auto"/>
        <w:left w:val="none" w:sz="0" w:space="0" w:color="auto"/>
        <w:bottom w:val="none" w:sz="0" w:space="0" w:color="auto"/>
        <w:right w:val="none" w:sz="0" w:space="0" w:color="auto"/>
      </w:divBdr>
      <w:divsChild>
        <w:div w:id="2110466568">
          <w:marLeft w:val="0"/>
          <w:marRight w:val="0"/>
          <w:marTop w:val="0"/>
          <w:marBottom w:val="0"/>
          <w:divBdr>
            <w:top w:val="none" w:sz="0" w:space="0" w:color="auto"/>
            <w:left w:val="none" w:sz="0" w:space="0" w:color="auto"/>
            <w:bottom w:val="none" w:sz="0" w:space="0" w:color="auto"/>
            <w:right w:val="none" w:sz="0" w:space="0" w:color="auto"/>
          </w:divBdr>
          <w:divsChild>
            <w:div w:id="1783107465">
              <w:marLeft w:val="0"/>
              <w:marRight w:val="0"/>
              <w:marTop w:val="0"/>
              <w:marBottom w:val="0"/>
              <w:divBdr>
                <w:top w:val="none" w:sz="0" w:space="0" w:color="auto"/>
                <w:left w:val="none" w:sz="0" w:space="0" w:color="auto"/>
                <w:bottom w:val="none" w:sz="0" w:space="0" w:color="auto"/>
                <w:right w:val="none" w:sz="0" w:space="0" w:color="auto"/>
              </w:divBdr>
              <w:divsChild>
                <w:div w:id="8369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615822">
      <w:bodyDiv w:val="1"/>
      <w:marLeft w:val="0"/>
      <w:marRight w:val="0"/>
      <w:marTop w:val="0"/>
      <w:marBottom w:val="0"/>
      <w:divBdr>
        <w:top w:val="none" w:sz="0" w:space="0" w:color="auto"/>
        <w:left w:val="none" w:sz="0" w:space="0" w:color="auto"/>
        <w:bottom w:val="none" w:sz="0" w:space="0" w:color="auto"/>
        <w:right w:val="none" w:sz="0" w:space="0" w:color="auto"/>
      </w:divBdr>
      <w:divsChild>
        <w:div w:id="55978842">
          <w:marLeft w:val="0"/>
          <w:marRight w:val="0"/>
          <w:marTop w:val="0"/>
          <w:marBottom w:val="0"/>
          <w:divBdr>
            <w:top w:val="none" w:sz="0" w:space="0" w:color="auto"/>
            <w:left w:val="none" w:sz="0" w:space="0" w:color="auto"/>
            <w:bottom w:val="none" w:sz="0" w:space="0" w:color="auto"/>
            <w:right w:val="none" w:sz="0" w:space="0" w:color="auto"/>
          </w:divBdr>
          <w:divsChild>
            <w:div w:id="1466315216">
              <w:marLeft w:val="0"/>
              <w:marRight w:val="0"/>
              <w:marTop w:val="0"/>
              <w:marBottom w:val="0"/>
              <w:divBdr>
                <w:top w:val="none" w:sz="0" w:space="0" w:color="auto"/>
                <w:left w:val="none" w:sz="0" w:space="0" w:color="auto"/>
                <w:bottom w:val="none" w:sz="0" w:space="0" w:color="auto"/>
                <w:right w:val="none" w:sz="0" w:space="0" w:color="auto"/>
              </w:divBdr>
              <w:divsChild>
                <w:div w:id="3100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994790">
      <w:bodyDiv w:val="1"/>
      <w:marLeft w:val="0"/>
      <w:marRight w:val="0"/>
      <w:marTop w:val="0"/>
      <w:marBottom w:val="0"/>
      <w:divBdr>
        <w:top w:val="none" w:sz="0" w:space="0" w:color="auto"/>
        <w:left w:val="none" w:sz="0" w:space="0" w:color="auto"/>
        <w:bottom w:val="none" w:sz="0" w:space="0" w:color="auto"/>
        <w:right w:val="none" w:sz="0" w:space="0" w:color="auto"/>
      </w:divBdr>
      <w:divsChild>
        <w:div w:id="139230071">
          <w:marLeft w:val="0"/>
          <w:marRight w:val="0"/>
          <w:marTop w:val="0"/>
          <w:marBottom w:val="0"/>
          <w:divBdr>
            <w:top w:val="none" w:sz="0" w:space="0" w:color="auto"/>
            <w:left w:val="none" w:sz="0" w:space="0" w:color="auto"/>
            <w:bottom w:val="none" w:sz="0" w:space="0" w:color="auto"/>
            <w:right w:val="none" w:sz="0" w:space="0" w:color="auto"/>
          </w:divBdr>
          <w:divsChild>
            <w:div w:id="1063067740">
              <w:marLeft w:val="0"/>
              <w:marRight w:val="0"/>
              <w:marTop w:val="0"/>
              <w:marBottom w:val="0"/>
              <w:divBdr>
                <w:top w:val="none" w:sz="0" w:space="0" w:color="auto"/>
                <w:left w:val="none" w:sz="0" w:space="0" w:color="auto"/>
                <w:bottom w:val="none" w:sz="0" w:space="0" w:color="auto"/>
                <w:right w:val="none" w:sz="0" w:space="0" w:color="auto"/>
              </w:divBdr>
              <w:divsChild>
                <w:div w:id="139508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12302">
      <w:bodyDiv w:val="1"/>
      <w:marLeft w:val="0"/>
      <w:marRight w:val="0"/>
      <w:marTop w:val="0"/>
      <w:marBottom w:val="0"/>
      <w:divBdr>
        <w:top w:val="none" w:sz="0" w:space="0" w:color="auto"/>
        <w:left w:val="none" w:sz="0" w:space="0" w:color="auto"/>
        <w:bottom w:val="none" w:sz="0" w:space="0" w:color="auto"/>
        <w:right w:val="none" w:sz="0" w:space="0" w:color="auto"/>
      </w:divBdr>
      <w:divsChild>
        <w:div w:id="1145969026">
          <w:marLeft w:val="0"/>
          <w:marRight w:val="0"/>
          <w:marTop w:val="0"/>
          <w:marBottom w:val="0"/>
          <w:divBdr>
            <w:top w:val="none" w:sz="0" w:space="0" w:color="auto"/>
            <w:left w:val="none" w:sz="0" w:space="0" w:color="auto"/>
            <w:bottom w:val="none" w:sz="0" w:space="0" w:color="auto"/>
            <w:right w:val="none" w:sz="0" w:space="0" w:color="auto"/>
          </w:divBdr>
          <w:divsChild>
            <w:div w:id="887838224">
              <w:marLeft w:val="0"/>
              <w:marRight w:val="0"/>
              <w:marTop w:val="0"/>
              <w:marBottom w:val="0"/>
              <w:divBdr>
                <w:top w:val="none" w:sz="0" w:space="0" w:color="auto"/>
                <w:left w:val="none" w:sz="0" w:space="0" w:color="auto"/>
                <w:bottom w:val="none" w:sz="0" w:space="0" w:color="auto"/>
                <w:right w:val="none" w:sz="0" w:space="0" w:color="auto"/>
              </w:divBdr>
              <w:divsChild>
                <w:div w:id="988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899808">
      <w:bodyDiv w:val="1"/>
      <w:marLeft w:val="0"/>
      <w:marRight w:val="0"/>
      <w:marTop w:val="0"/>
      <w:marBottom w:val="0"/>
      <w:divBdr>
        <w:top w:val="none" w:sz="0" w:space="0" w:color="auto"/>
        <w:left w:val="none" w:sz="0" w:space="0" w:color="auto"/>
        <w:bottom w:val="none" w:sz="0" w:space="0" w:color="auto"/>
        <w:right w:val="none" w:sz="0" w:space="0" w:color="auto"/>
      </w:divBdr>
      <w:divsChild>
        <w:div w:id="541359681">
          <w:marLeft w:val="0"/>
          <w:marRight w:val="0"/>
          <w:marTop w:val="0"/>
          <w:marBottom w:val="0"/>
          <w:divBdr>
            <w:top w:val="none" w:sz="0" w:space="0" w:color="auto"/>
            <w:left w:val="none" w:sz="0" w:space="0" w:color="auto"/>
            <w:bottom w:val="none" w:sz="0" w:space="0" w:color="auto"/>
            <w:right w:val="none" w:sz="0" w:space="0" w:color="auto"/>
          </w:divBdr>
          <w:divsChild>
            <w:div w:id="1845782920">
              <w:marLeft w:val="0"/>
              <w:marRight w:val="0"/>
              <w:marTop w:val="0"/>
              <w:marBottom w:val="0"/>
              <w:divBdr>
                <w:top w:val="none" w:sz="0" w:space="0" w:color="auto"/>
                <w:left w:val="none" w:sz="0" w:space="0" w:color="auto"/>
                <w:bottom w:val="none" w:sz="0" w:space="0" w:color="auto"/>
                <w:right w:val="none" w:sz="0" w:space="0" w:color="auto"/>
              </w:divBdr>
              <w:divsChild>
                <w:div w:id="10921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5671">
      <w:bodyDiv w:val="1"/>
      <w:marLeft w:val="0"/>
      <w:marRight w:val="0"/>
      <w:marTop w:val="0"/>
      <w:marBottom w:val="0"/>
      <w:divBdr>
        <w:top w:val="none" w:sz="0" w:space="0" w:color="auto"/>
        <w:left w:val="none" w:sz="0" w:space="0" w:color="auto"/>
        <w:bottom w:val="none" w:sz="0" w:space="0" w:color="auto"/>
        <w:right w:val="none" w:sz="0" w:space="0" w:color="auto"/>
      </w:divBdr>
      <w:divsChild>
        <w:div w:id="777916655">
          <w:marLeft w:val="0"/>
          <w:marRight w:val="0"/>
          <w:marTop w:val="0"/>
          <w:marBottom w:val="0"/>
          <w:divBdr>
            <w:top w:val="none" w:sz="0" w:space="0" w:color="auto"/>
            <w:left w:val="none" w:sz="0" w:space="0" w:color="auto"/>
            <w:bottom w:val="none" w:sz="0" w:space="0" w:color="auto"/>
            <w:right w:val="none" w:sz="0" w:space="0" w:color="auto"/>
          </w:divBdr>
          <w:divsChild>
            <w:div w:id="1938638864">
              <w:marLeft w:val="0"/>
              <w:marRight w:val="0"/>
              <w:marTop w:val="0"/>
              <w:marBottom w:val="0"/>
              <w:divBdr>
                <w:top w:val="none" w:sz="0" w:space="0" w:color="auto"/>
                <w:left w:val="none" w:sz="0" w:space="0" w:color="auto"/>
                <w:bottom w:val="none" w:sz="0" w:space="0" w:color="auto"/>
                <w:right w:val="none" w:sz="0" w:space="0" w:color="auto"/>
              </w:divBdr>
              <w:divsChild>
                <w:div w:id="4136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274352">
      <w:bodyDiv w:val="1"/>
      <w:marLeft w:val="0"/>
      <w:marRight w:val="0"/>
      <w:marTop w:val="0"/>
      <w:marBottom w:val="0"/>
      <w:divBdr>
        <w:top w:val="none" w:sz="0" w:space="0" w:color="auto"/>
        <w:left w:val="none" w:sz="0" w:space="0" w:color="auto"/>
        <w:bottom w:val="none" w:sz="0" w:space="0" w:color="auto"/>
        <w:right w:val="none" w:sz="0" w:space="0" w:color="auto"/>
      </w:divBdr>
      <w:divsChild>
        <w:div w:id="27612861">
          <w:marLeft w:val="0"/>
          <w:marRight w:val="0"/>
          <w:marTop w:val="0"/>
          <w:marBottom w:val="0"/>
          <w:divBdr>
            <w:top w:val="none" w:sz="0" w:space="0" w:color="auto"/>
            <w:left w:val="none" w:sz="0" w:space="0" w:color="auto"/>
            <w:bottom w:val="none" w:sz="0" w:space="0" w:color="auto"/>
            <w:right w:val="none" w:sz="0" w:space="0" w:color="auto"/>
          </w:divBdr>
          <w:divsChild>
            <w:div w:id="854539168">
              <w:marLeft w:val="0"/>
              <w:marRight w:val="0"/>
              <w:marTop w:val="0"/>
              <w:marBottom w:val="0"/>
              <w:divBdr>
                <w:top w:val="none" w:sz="0" w:space="0" w:color="auto"/>
                <w:left w:val="none" w:sz="0" w:space="0" w:color="auto"/>
                <w:bottom w:val="none" w:sz="0" w:space="0" w:color="auto"/>
                <w:right w:val="none" w:sz="0" w:space="0" w:color="auto"/>
              </w:divBdr>
              <w:divsChild>
                <w:div w:id="134147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39302">
      <w:bodyDiv w:val="1"/>
      <w:marLeft w:val="0"/>
      <w:marRight w:val="0"/>
      <w:marTop w:val="0"/>
      <w:marBottom w:val="0"/>
      <w:divBdr>
        <w:top w:val="none" w:sz="0" w:space="0" w:color="auto"/>
        <w:left w:val="none" w:sz="0" w:space="0" w:color="auto"/>
        <w:bottom w:val="none" w:sz="0" w:space="0" w:color="auto"/>
        <w:right w:val="none" w:sz="0" w:space="0" w:color="auto"/>
      </w:divBdr>
      <w:divsChild>
        <w:div w:id="1029063843">
          <w:marLeft w:val="0"/>
          <w:marRight w:val="0"/>
          <w:marTop w:val="0"/>
          <w:marBottom w:val="0"/>
          <w:divBdr>
            <w:top w:val="none" w:sz="0" w:space="0" w:color="auto"/>
            <w:left w:val="none" w:sz="0" w:space="0" w:color="auto"/>
            <w:bottom w:val="none" w:sz="0" w:space="0" w:color="auto"/>
            <w:right w:val="none" w:sz="0" w:space="0" w:color="auto"/>
          </w:divBdr>
          <w:divsChild>
            <w:div w:id="50538350">
              <w:marLeft w:val="0"/>
              <w:marRight w:val="0"/>
              <w:marTop w:val="0"/>
              <w:marBottom w:val="0"/>
              <w:divBdr>
                <w:top w:val="none" w:sz="0" w:space="0" w:color="auto"/>
                <w:left w:val="none" w:sz="0" w:space="0" w:color="auto"/>
                <w:bottom w:val="none" w:sz="0" w:space="0" w:color="auto"/>
                <w:right w:val="none" w:sz="0" w:space="0" w:color="auto"/>
              </w:divBdr>
              <w:divsChild>
                <w:div w:id="88718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56146">
      <w:bodyDiv w:val="1"/>
      <w:marLeft w:val="0"/>
      <w:marRight w:val="0"/>
      <w:marTop w:val="0"/>
      <w:marBottom w:val="0"/>
      <w:divBdr>
        <w:top w:val="none" w:sz="0" w:space="0" w:color="auto"/>
        <w:left w:val="none" w:sz="0" w:space="0" w:color="auto"/>
        <w:bottom w:val="none" w:sz="0" w:space="0" w:color="auto"/>
        <w:right w:val="none" w:sz="0" w:space="0" w:color="auto"/>
      </w:divBdr>
      <w:divsChild>
        <w:div w:id="1506555302">
          <w:marLeft w:val="0"/>
          <w:marRight w:val="0"/>
          <w:marTop w:val="0"/>
          <w:marBottom w:val="0"/>
          <w:divBdr>
            <w:top w:val="none" w:sz="0" w:space="0" w:color="auto"/>
            <w:left w:val="none" w:sz="0" w:space="0" w:color="auto"/>
            <w:bottom w:val="none" w:sz="0" w:space="0" w:color="auto"/>
            <w:right w:val="none" w:sz="0" w:space="0" w:color="auto"/>
          </w:divBdr>
          <w:divsChild>
            <w:div w:id="1538814249">
              <w:marLeft w:val="0"/>
              <w:marRight w:val="0"/>
              <w:marTop w:val="0"/>
              <w:marBottom w:val="0"/>
              <w:divBdr>
                <w:top w:val="none" w:sz="0" w:space="0" w:color="auto"/>
                <w:left w:val="none" w:sz="0" w:space="0" w:color="auto"/>
                <w:bottom w:val="none" w:sz="0" w:space="0" w:color="auto"/>
                <w:right w:val="none" w:sz="0" w:space="0" w:color="auto"/>
              </w:divBdr>
              <w:divsChild>
                <w:div w:id="32867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200068">
      <w:bodyDiv w:val="1"/>
      <w:marLeft w:val="0"/>
      <w:marRight w:val="0"/>
      <w:marTop w:val="0"/>
      <w:marBottom w:val="0"/>
      <w:divBdr>
        <w:top w:val="none" w:sz="0" w:space="0" w:color="auto"/>
        <w:left w:val="none" w:sz="0" w:space="0" w:color="auto"/>
        <w:bottom w:val="none" w:sz="0" w:space="0" w:color="auto"/>
        <w:right w:val="none" w:sz="0" w:space="0" w:color="auto"/>
      </w:divBdr>
    </w:div>
    <w:div w:id="1278607459">
      <w:bodyDiv w:val="1"/>
      <w:marLeft w:val="0"/>
      <w:marRight w:val="0"/>
      <w:marTop w:val="0"/>
      <w:marBottom w:val="0"/>
      <w:divBdr>
        <w:top w:val="none" w:sz="0" w:space="0" w:color="auto"/>
        <w:left w:val="none" w:sz="0" w:space="0" w:color="auto"/>
        <w:bottom w:val="none" w:sz="0" w:space="0" w:color="auto"/>
        <w:right w:val="none" w:sz="0" w:space="0" w:color="auto"/>
      </w:divBdr>
      <w:divsChild>
        <w:div w:id="396401">
          <w:marLeft w:val="0"/>
          <w:marRight w:val="0"/>
          <w:marTop w:val="0"/>
          <w:marBottom w:val="0"/>
          <w:divBdr>
            <w:top w:val="none" w:sz="0" w:space="0" w:color="auto"/>
            <w:left w:val="none" w:sz="0" w:space="0" w:color="auto"/>
            <w:bottom w:val="none" w:sz="0" w:space="0" w:color="auto"/>
            <w:right w:val="none" w:sz="0" w:space="0" w:color="auto"/>
          </w:divBdr>
          <w:divsChild>
            <w:div w:id="1867016463">
              <w:marLeft w:val="0"/>
              <w:marRight w:val="0"/>
              <w:marTop w:val="0"/>
              <w:marBottom w:val="0"/>
              <w:divBdr>
                <w:top w:val="none" w:sz="0" w:space="0" w:color="auto"/>
                <w:left w:val="none" w:sz="0" w:space="0" w:color="auto"/>
                <w:bottom w:val="none" w:sz="0" w:space="0" w:color="auto"/>
                <w:right w:val="none" w:sz="0" w:space="0" w:color="auto"/>
              </w:divBdr>
              <w:divsChild>
                <w:div w:id="83383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60773">
      <w:bodyDiv w:val="1"/>
      <w:marLeft w:val="0"/>
      <w:marRight w:val="0"/>
      <w:marTop w:val="0"/>
      <w:marBottom w:val="0"/>
      <w:divBdr>
        <w:top w:val="none" w:sz="0" w:space="0" w:color="auto"/>
        <w:left w:val="none" w:sz="0" w:space="0" w:color="auto"/>
        <w:bottom w:val="none" w:sz="0" w:space="0" w:color="auto"/>
        <w:right w:val="none" w:sz="0" w:space="0" w:color="auto"/>
      </w:divBdr>
    </w:div>
    <w:div w:id="1518274453">
      <w:bodyDiv w:val="1"/>
      <w:marLeft w:val="0"/>
      <w:marRight w:val="0"/>
      <w:marTop w:val="0"/>
      <w:marBottom w:val="0"/>
      <w:divBdr>
        <w:top w:val="none" w:sz="0" w:space="0" w:color="auto"/>
        <w:left w:val="none" w:sz="0" w:space="0" w:color="auto"/>
        <w:bottom w:val="none" w:sz="0" w:space="0" w:color="auto"/>
        <w:right w:val="none" w:sz="0" w:space="0" w:color="auto"/>
      </w:divBdr>
      <w:divsChild>
        <w:div w:id="1393307136">
          <w:marLeft w:val="0"/>
          <w:marRight w:val="0"/>
          <w:marTop w:val="0"/>
          <w:marBottom w:val="0"/>
          <w:divBdr>
            <w:top w:val="none" w:sz="0" w:space="0" w:color="auto"/>
            <w:left w:val="none" w:sz="0" w:space="0" w:color="auto"/>
            <w:bottom w:val="none" w:sz="0" w:space="0" w:color="auto"/>
            <w:right w:val="none" w:sz="0" w:space="0" w:color="auto"/>
          </w:divBdr>
          <w:divsChild>
            <w:div w:id="972170982">
              <w:marLeft w:val="0"/>
              <w:marRight w:val="0"/>
              <w:marTop w:val="0"/>
              <w:marBottom w:val="0"/>
              <w:divBdr>
                <w:top w:val="none" w:sz="0" w:space="0" w:color="auto"/>
                <w:left w:val="none" w:sz="0" w:space="0" w:color="auto"/>
                <w:bottom w:val="none" w:sz="0" w:space="0" w:color="auto"/>
                <w:right w:val="none" w:sz="0" w:space="0" w:color="auto"/>
              </w:divBdr>
              <w:divsChild>
                <w:div w:id="113903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1</Pages>
  <Words>5248</Words>
  <Characters>30966</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
    </vt:vector>
  </TitlesOfParts>
  <Company>Česká inspekce životního prostředí</Company>
  <LinksUpToDate>false</LinksUpToDate>
  <CharactersWithSpaces>36142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Němcová</dc:creator>
  <cp:keywords/>
  <dc:description/>
  <cp:lastModifiedBy>Lenka  Němcová</cp:lastModifiedBy>
  <cp:revision>21</cp:revision>
  <cp:lastPrinted>2012-12-03T13:54:00Z</cp:lastPrinted>
  <dcterms:created xsi:type="dcterms:W3CDTF">2012-10-31T07:45:00Z</dcterms:created>
  <dcterms:modified xsi:type="dcterms:W3CDTF">2012-12-18T08:27:00Z</dcterms:modified>
</cp:coreProperties>
</file>